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7" w:rsidRDefault="00377F87" w:rsidP="0037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44841">
            <wp:extent cx="70739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АДМИНИСТРАЦИЯ ЭЛИТОВСКОГО СЕЛЬСОВЕТА</w:t>
      </w: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ЕМЕЛЬЯНОВСКОГО РАЙОНА</w:t>
      </w: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КРАСНОЯРСКОГО КРАЯ</w:t>
      </w: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ПОСТАНОВЛЕНИЕ</w:t>
      </w: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1416D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01.09.2017             </w:t>
      </w:r>
      <w:r w:rsidR="00377F87" w:rsidRPr="00377F87">
        <w:rPr>
          <w:rFonts w:ascii="Arial" w:hAnsi="Arial" w:cs="Arial"/>
          <w:sz w:val="24"/>
          <w:szCs w:val="24"/>
        </w:rPr>
        <w:t xml:space="preserve">                                    п. Элита</w:t>
      </w:r>
      <w:r w:rsidR="00377F87" w:rsidRPr="00377F87"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="00934DE4">
        <w:rPr>
          <w:rFonts w:ascii="Arial" w:hAnsi="Arial" w:cs="Arial"/>
          <w:sz w:val="24"/>
          <w:szCs w:val="24"/>
        </w:rPr>
        <w:t xml:space="preserve"> </w:t>
      </w:r>
      <w:r w:rsidR="00377F87" w:rsidRPr="00377F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377F87" w:rsidRPr="00377F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№369</w:t>
      </w: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934DE4" w:rsidP="00934DE4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34DE4">
        <w:rPr>
          <w:rFonts w:ascii="Arial" w:hAnsi="Arial" w:cs="Arial"/>
          <w:sz w:val="24"/>
          <w:szCs w:val="24"/>
        </w:rPr>
        <w:t>Об определении размера вреда, причиняемого тяжеловесными транспортными средствами, при движении по автомобильным дорогам общего пользования местного значения в муниципальном образовании</w:t>
      </w:r>
      <w:r w:rsidR="00377F87" w:rsidRPr="00377F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Элитовский сельсовет»</w:t>
      </w: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 xml:space="preserve">         </w:t>
      </w:r>
      <w:r w:rsidR="00934DE4" w:rsidRPr="00934DE4">
        <w:rPr>
          <w:rFonts w:ascii="Arial" w:hAnsi="Arial" w:cs="Arial"/>
          <w:sz w:val="24"/>
          <w:szCs w:val="24"/>
        </w:rPr>
        <w:t xml:space="preserve">В соответствии со статьей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</w:t>
      </w:r>
      <w:proofErr w:type="gramStart"/>
      <w:r w:rsidR="00934DE4" w:rsidRPr="00934DE4">
        <w:rPr>
          <w:rFonts w:ascii="Arial" w:hAnsi="Arial" w:cs="Arial"/>
          <w:sz w:val="24"/>
          <w:szCs w:val="24"/>
        </w:rPr>
        <w:t>от</w:t>
      </w:r>
      <w:proofErr w:type="gramEnd"/>
      <w:r w:rsidR="00934DE4" w:rsidRPr="00934DE4">
        <w:rPr>
          <w:rFonts w:ascii="Arial" w:hAnsi="Arial" w:cs="Arial"/>
          <w:sz w:val="24"/>
          <w:szCs w:val="24"/>
        </w:rPr>
        <w:t xml:space="preserve">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Постановлением Правительства Российской Федерации от 15.04.2011 № 272 «Об утверждении Правил перевозок грузов автомобильным</w:t>
      </w:r>
      <w:r w:rsidR="00934DE4">
        <w:rPr>
          <w:rFonts w:ascii="Arial" w:hAnsi="Arial" w:cs="Arial"/>
          <w:sz w:val="24"/>
          <w:szCs w:val="24"/>
        </w:rPr>
        <w:t xml:space="preserve"> транспортом», в соответствии с </w:t>
      </w:r>
      <w:r w:rsidRPr="00377F87">
        <w:rPr>
          <w:rFonts w:ascii="Arial" w:hAnsi="Arial" w:cs="Arial"/>
          <w:sz w:val="24"/>
          <w:szCs w:val="24"/>
        </w:rPr>
        <w:t xml:space="preserve"> Уставом Элитовского сельсовета, </w:t>
      </w: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ПОСТАНОВЛЯЮ:</w:t>
      </w: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Default="000649CD" w:rsidP="00934D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34DE4" w:rsidRPr="00934DE4">
        <w:rPr>
          <w:rFonts w:ascii="Arial" w:hAnsi="Arial" w:cs="Arial"/>
          <w:sz w:val="24"/>
          <w:szCs w:val="24"/>
        </w:rPr>
        <w:t xml:space="preserve">Определить размер вреда, причиняемого тяжеловесными транспортными средствами, при движении по автомобильным дорогам общего пользования местного значения в </w:t>
      </w:r>
      <w:r w:rsidR="00934DE4">
        <w:rPr>
          <w:rFonts w:ascii="Arial" w:hAnsi="Arial" w:cs="Arial"/>
          <w:sz w:val="24"/>
          <w:szCs w:val="24"/>
        </w:rPr>
        <w:t xml:space="preserve">муниципальном образовании Элитовский сельсовет </w:t>
      </w:r>
      <w:r w:rsidR="00377F87" w:rsidRPr="00377F87">
        <w:rPr>
          <w:rFonts w:ascii="Arial" w:hAnsi="Arial" w:cs="Arial"/>
          <w:sz w:val="24"/>
          <w:szCs w:val="24"/>
        </w:rPr>
        <w:t>согласно приложению.</w:t>
      </w:r>
    </w:p>
    <w:p w:rsidR="00377F87" w:rsidRPr="00377F87" w:rsidRDefault="001416D7" w:rsidP="000649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49CD">
        <w:rPr>
          <w:rFonts w:ascii="Arial" w:hAnsi="Arial" w:cs="Arial"/>
          <w:sz w:val="24"/>
          <w:szCs w:val="24"/>
        </w:rPr>
        <w:t xml:space="preserve">. </w:t>
      </w:r>
      <w:r w:rsidR="000649CD" w:rsidRPr="000649CD">
        <w:rPr>
          <w:rFonts w:ascii="Arial" w:hAnsi="Arial" w:cs="Arial"/>
          <w:sz w:val="24"/>
          <w:szCs w:val="24"/>
        </w:rPr>
        <w:t>Настоящее Постановление вступает в силу в день, следующий за днем официального опубликования в газете «Элитовский вестник» и подлежит обязательному опубликованию на официальном сайте Элитовского сельсовета</w:t>
      </w:r>
      <w:r w:rsidR="000649CD">
        <w:rPr>
          <w:rFonts w:ascii="Arial" w:hAnsi="Arial" w:cs="Arial"/>
          <w:sz w:val="24"/>
          <w:szCs w:val="24"/>
        </w:rPr>
        <w:t>.</w:t>
      </w:r>
    </w:p>
    <w:p w:rsidR="001416D7" w:rsidRDefault="001416D7" w:rsidP="001416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649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49C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377F8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F87" w:rsidRPr="00377F87" w:rsidRDefault="001416D7" w:rsidP="00377F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77F87" w:rsidRPr="00377F87">
        <w:rPr>
          <w:rFonts w:ascii="Arial" w:hAnsi="Arial" w:cs="Arial"/>
          <w:sz w:val="24"/>
          <w:szCs w:val="24"/>
        </w:rPr>
        <w:t xml:space="preserve"> сельсовета                                             </w:t>
      </w:r>
      <w:r w:rsidR="000649CD">
        <w:rPr>
          <w:rFonts w:ascii="Arial" w:hAnsi="Arial" w:cs="Arial"/>
          <w:sz w:val="24"/>
          <w:szCs w:val="24"/>
        </w:rPr>
        <w:t xml:space="preserve">   </w:t>
      </w:r>
      <w:r w:rsidR="00377F87" w:rsidRPr="00377F87">
        <w:rPr>
          <w:rFonts w:ascii="Arial" w:hAnsi="Arial" w:cs="Arial"/>
          <w:sz w:val="24"/>
          <w:szCs w:val="24"/>
        </w:rPr>
        <w:t xml:space="preserve">               </w:t>
      </w:r>
      <w:r w:rsidR="00DF0A06">
        <w:rPr>
          <w:rFonts w:ascii="Arial" w:hAnsi="Arial" w:cs="Arial"/>
          <w:sz w:val="24"/>
          <w:szCs w:val="24"/>
        </w:rPr>
        <w:t xml:space="preserve">    </w:t>
      </w:r>
      <w:r w:rsidR="00377F87" w:rsidRPr="00377F8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377F87" w:rsidRPr="00377F8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В.В. Звягин</w:t>
      </w: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7F135B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lastRenderedPageBreak/>
        <w:t>П</w:t>
      </w:r>
      <w:r w:rsidR="00A878CB" w:rsidRPr="00377F87">
        <w:rPr>
          <w:rFonts w:ascii="Arial" w:hAnsi="Arial" w:cs="Arial"/>
          <w:sz w:val="24"/>
          <w:szCs w:val="24"/>
        </w:rPr>
        <w:t xml:space="preserve">риложение к Постановлению главы Элитовского сельсовета от </w:t>
      </w:r>
      <w:r w:rsidR="001416D7">
        <w:rPr>
          <w:rFonts w:ascii="Arial" w:hAnsi="Arial" w:cs="Arial"/>
          <w:sz w:val="24"/>
          <w:szCs w:val="24"/>
        </w:rPr>
        <w:t xml:space="preserve">01.09.2017 </w:t>
      </w:r>
      <w:r w:rsidR="00A878CB" w:rsidRPr="00377F87">
        <w:rPr>
          <w:rFonts w:ascii="Arial" w:hAnsi="Arial" w:cs="Arial"/>
          <w:sz w:val="24"/>
          <w:szCs w:val="24"/>
        </w:rPr>
        <w:t>года  №</w:t>
      </w:r>
      <w:r w:rsidR="001416D7">
        <w:rPr>
          <w:rFonts w:ascii="Arial" w:hAnsi="Arial" w:cs="Arial"/>
          <w:sz w:val="24"/>
          <w:szCs w:val="24"/>
        </w:rPr>
        <w:t xml:space="preserve"> 369</w:t>
      </w:r>
    </w:p>
    <w:p w:rsidR="007F135B" w:rsidRPr="00377F87" w:rsidRDefault="007F135B" w:rsidP="007F13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78CB" w:rsidRPr="005E598A" w:rsidRDefault="00A878CB" w:rsidP="007F1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98A" w:rsidRPr="005E598A" w:rsidRDefault="005E598A" w:rsidP="005E598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E598A">
        <w:rPr>
          <w:rFonts w:ascii="Arial" w:hAnsi="Arial" w:cs="Arial"/>
          <w:b/>
          <w:sz w:val="24"/>
          <w:szCs w:val="24"/>
        </w:rPr>
        <w:t>Размер вреда, причиняемого тяжеловесными транспортными средствами, при движении по автомобильным дорогам общего пользования местного значения в муниципальном образовании Элитовский сельсовет</w:t>
      </w:r>
    </w:p>
    <w:p w:rsidR="005E598A" w:rsidRPr="005E598A" w:rsidRDefault="005E598A" w:rsidP="005E598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A68" w:rsidRDefault="005E598A" w:rsidP="005E598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E598A" w:rsidRPr="005E598A" w:rsidRDefault="000A1A68" w:rsidP="005E598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5E598A">
        <w:rPr>
          <w:rFonts w:ascii="Arial" w:hAnsi="Arial" w:cs="Arial"/>
          <w:sz w:val="24"/>
          <w:szCs w:val="24"/>
        </w:rPr>
        <w:t xml:space="preserve">  </w:t>
      </w:r>
      <w:r w:rsidR="005E598A" w:rsidRPr="005E598A">
        <w:rPr>
          <w:rFonts w:ascii="Arial" w:hAnsi="Arial" w:cs="Arial"/>
          <w:sz w:val="24"/>
          <w:szCs w:val="24"/>
        </w:rPr>
        <w:t>Таблица 1</w:t>
      </w:r>
    </w:p>
    <w:p w:rsidR="005E598A" w:rsidRPr="005E598A" w:rsidRDefault="005E598A" w:rsidP="005E598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598A" w:rsidRPr="005E598A" w:rsidRDefault="005E598A" w:rsidP="00FC3C0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598A">
        <w:rPr>
          <w:rFonts w:ascii="Arial" w:hAnsi="Arial" w:cs="Arial"/>
          <w:sz w:val="24"/>
          <w:szCs w:val="24"/>
        </w:rPr>
        <w:t xml:space="preserve">Размер вреда, </w:t>
      </w:r>
      <w:r w:rsidR="00FC3C0A">
        <w:rPr>
          <w:rFonts w:ascii="Arial" w:hAnsi="Arial" w:cs="Arial"/>
          <w:sz w:val="24"/>
          <w:szCs w:val="24"/>
        </w:rPr>
        <w:t xml:space="preserve">при превышении значения предельно допустимой массы транспортного средства </w:t>
      </w:r>
    </w:p>
    <w:p w:rsidR="005E598A" w:rsidRPr="005E598A" w:rsidRDefault="005E598A" w:rsidP="005E59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2269"/>
        <w:gridCol w:w="2163"/>
      </w:tblGrid>
      <w:tr w:rsidR="00AD2C02" w:rsidRPr="005E598A" w:rsidTr="00533F7B">
        <w:trPr>
          <w:trHeight w:val="599"/>
        </w:trPr>
        <w:tc>
          <w:tcPr>
            <w:tcW w:w="4680" w:type="dxa"/>
            <w:vMerge w:val="restart"/>
          </w:tcPr>
          <w:p w:rsidR="00AD2C02" w:rsidRPr="005E598A" w:rsidRDefault="00AD2C02" w:rsidP="00AD2C0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98A">
              <w:rPr>
                <w:rFonts w:ascii="Arial" w:hAnsi="Arial" w:cs="Arial"/>
                <w:sz w:val="24"/>
                <w:szCs w:val="24"/>
              </w:rPr>
              <w:t xml:space="preserve">Превышение </w:t>
            </w:r>
            <w:r>
              <w:rPr>
                <w:rFonts w:ascii="Arial" w:hAnsi="Arial" w:cs="Arial"/>
                <w:sz w:val="24"/>
                <w:szCs w:val="24"/>
              </w:rPr>
              <w:t>предельно допустимой массы транспортного средства, тонн</w:t>
            </w:r>
          </w:p>
        </w:tc>
        <w:tc>
          <w:tcPr>
            <w:tcW w:w="4432" w:type="dxa"/>
            <w:gridSpan w:val="2"/>
            <w:tcBorders>
              <w:bottom w:val="single" w:sz="4" w:space="0" w:color="auto"/>
            </w:tcBorders>
          </w:tcPr>
          <w:p w:rsidR="00AD2C02" w:rsidRPr="005E598A" w:rsidRDefault="00AD2C02" w:rsidP="00AD2C02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вреда, рублей</w:t>
            </w:r>
          </w:p>
        </w:tc>
      </w:tr>
      <w:tr w:rsidR="00AD2C02" w:rsidRPr="005E598A" w:rsidTr="00AD2C02">
        <w:trPr>
          <w:trHeight w:val="530"/>
        </w:trPr>
        <w:tc>
          <w:tcPr>
            <w:tcW w:w="4680" w:type="dxa"/>
            <w:vMerge/>
          </w:tcPr>
          <w:p w:rsidR="00AD2C02" w:rsidRPr="005E598A" w:rsidRDefault="00AD2C02" w:rsidP="00AD2C0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AD2C02" w:rsidRPr="005E598A" w:rsidRDefault="00AD2C02" w:rsidP="000A1A6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 км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</w:tcPr>
          <w:p w:rsidR="00AD2C02" w:rsidRPr="005E598A" w:rsidRDefault="00AD2C02" w:rsidP="000A1A6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100 км</w:t>
            </w:r>
          </w:p>
        </w:tc>
      </w:tr>
      <w:tr w:rsidR="00AD2C02" w:rsidRPr="000A1A68" w:rsidTr="00AD2C02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D2C02" w:rsidRPr="000A1A68" w:rsidRDefault="00AD2C02" w:rsidP="005E598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До 5</w:t>
            </w:r>
          </w:p>
        </w:tc>
        <w:tc>
          <w:tcPr>
            <w:tcW w:w="2269" w:type="dxa"/>
            <w:tcBorders>
              <w:top w:val="nil"/>
              <w:right w:val="single" w:sz="4" w:space="0" w:color="auto"/>
            </w:tcBorders>
          </w:tcPr>
          <w:p w:rsidR="00AD2C02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</w:tcBorders>
          </w:tcPr>
          <w:p w:rsidR="00AD2C02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AD2C02" w:rsidRPr="000A1A68" w:rsidTr="00AD2C02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D2C02" w:rsidRPr="000A1A68" w:rsidRDefault="00AD2C02" w:rsidP="005E598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Свыше 5 до 7</w:t>
            </w:r>
          </w:p>
        </w:tc>
        <w:tc>
          <w:tcPr>
            <w:tcW w:w="2269" w:type="dxa"/>
            <w:tcBorders>
              <w:top w:val="nil"/>
              <w:right w:val="single" w:sz="4" w:space="0" w:color="auto"/>
            </w:tcBorders>
          </w:tcPr>
          <w:p w:rsidR="00AD2C02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2,85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</w:tcBorders>
          </w:tcPr>
          <w:p w:rsidR="00AD2C02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</w:tr>
      <w:tr w:rsidR="00AD2C02" w:rsidRPr="000A1A68" w:rsidTr="00AD2C02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D2C02" w:rsidRPr="000A1A68" w:rsidRDefault="00AD2C02" w:rsidP="005E598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 xml:space="preserve">Свыше </w:t>
            </w:r>
            <w:r w:rsidR="000A1A68" w:rsidRPr="000A1A68">
              <w:rPr>
                <w:rFonts w:ascii="Arial" w:hAnsi="Arial" w:cs="Arial"/>
                <w:sz w:val="24"/>
                <w:szCs w:val="24"/>
              </w:rPr>
              <w:t>7 до 10</w:t>
            </w:r>
          </w:p>
        </w:tc>
        <w:tc>
          <w:tcPr>
            <w:tcW w:w="2269" w:type="dxa"/>
            <w:tcBorders>
              <w:top w:val="nil"/>
              <w:right w:val="single" w:sz="4" w:space="0" w:color="auto"/>
            </w:tcBorders>
          </w:tcPr>
          <w:p w:rsidR="00AD2C02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</w:tcBorders>
          </w:tcPr>
          <w:p w:rsidR="00AD2C02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AD2C02" w:rsidRPr="000A1A68" w:rsidTr="000A1A68">
        <w:trPr>
          <w:trHeight w:val="240"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AD2C02" w:rsidRPr="000A1A68" w:rsidRDefault="000A1A68" w:rsidP="005E598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Свыше 10 до 15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C02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2C02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0A1A68" w:rsidRPr="000A1A68" w:rsidTr="000A1A68">
        <w:trPr>
          <w:trHeight w:val="2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A1A68" w:rsidRPr="000A1A68" w:rsidRDefault="000A1A68" w:rsidP="005E598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Свыше 15 до 20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68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</w:tr>
      <w:tr w:rsidR="000A1A68" w:rsidRPr="000A1A68" w:rsidTr="000A1A68">
        <w:trPr>
          <w:trHeight w:val="2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A1A68" w:rsidRPr="000A1A68" w:rsidRDefault="000A1A68" w:rsidP="005E598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Свыше 20 до 25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10,35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68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</w:tr>
      <w:tr w:rsidR="000A1A68" w:rsidRPr="000A1A68" w:rsidTr="000A1A68">
        <w:trPr>
          <w:trHeight w:val="41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A1A68" w:rsidRPr="000A1A68" w:rsidRDefault="000A1A68" w:rsidP="005E598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Свыше 25 до 30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0A1A68" w:rsidRDefault="000A1A68" w:rsidP="00554C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13,65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68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1365</w:t>
            </w:r>
          </w:p>
        </w:tc>
      </w:tr>
      <w:tr w:rsidR="000A1A68" w:rsidRPr="000A1A68" w:rsidTr="000A1A68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A1A68" w:rsidRPr="000A1A68" w:rsidRDefault="000A1A68" w:rsidP="005E598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Свыше 30 до 35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0A1A68" w:rsidRDefault="000A1A68" w:rsidP="00554C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17,30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68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1730</w:t>
            </w:r>
          </w:p>
        </w:tc>
      </w:tr>
      <w:tr w:rsidR="000A1A68" w:rsidRPr="000A1A68" w:rsidTr="000A1A68">
        <w:trPr>
          <w:trHeight w:val="403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A1A68" w:rsidRPr="000A1A68" w:rsidRDefault="000A1A68" w:rsidP="005E598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Свыше 35 до 40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0A1A68" w:rsidRDefault="000A1A68" w:rsidP="00554C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21,55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68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2155</w:t>
            </w:r>
          </w:p>
        </w:tc>
      </w:tr>
      <w:tr w:rsidR="000A1A68" w:rsidRPr="000A1A68" w:rsidTr="000A1A68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A1A68" w:rsidRPr="000A1A68" w:rsidRDefault="000A1A68" w:rsidP="005E598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Свыше 40 до 45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0A1A68" w:rsidRDefault="000A1A68" w:rsidP="00554C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26,70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68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2670</w:t>
            </w:r>
          </w:p>
        </w:tc>
      </w:tr>
      <w:tr w:rsidR="000A1A68" w:rsidRPr="000A1A68" w:rsidTr="000A1A68">
        <w:trPr>
          <w:trHeight w:val="2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A1A68" w:rsidRPr="000A1A68" w:rsidRDefault="000A1A68" w:rsidP="005E598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Свыше 45 до 50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0A1A68" w:rsidRDefault="000A1A68" w:rsidP="00554C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32,55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68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3255</w:t>
            </w:r>
          </w:p>
        </w:tc>
      </w:tr>
      <w:tr w:rsidR="000A1A68" w:rsidRPr="000A1A68" w:rsidTr="0018223F">
        <w:trPr>
          <w:trHeight w:val="240"/>
        </w:trPr>
        <w:tc>
          <w:tcPr>
            <w:tcW w:w="4680" w:type="dxa"/>
            <w:tcBorders>
              <w:top w:val="single" w:sz="4" w:space="0" w:color="auto"/>
            </w:tcBorders>
          </w:tcPr>
          <w:p w:rsidR="000A1A68" w:rsidRPr="000A1A68" w:rsidRDefault="000A1A68" w:rsidP="005E598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68">
              <w:rPr>
                <w:rFonts w:ascii="Arial" w:hAnsi="Arial" w:cs="Arial"/>
                <w:sz w:val="24"/>
                <w:szCs w:val="24"/>
              </w:rPr>
              <w:t>Свыше 50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</w:tcBorders>
          </w:tcPr>
          <w:p w:rsidR="000A1A68" w:rsidRPr="000A1A68" w:rsidRDefault="000A1A68" w:rsidP="000A1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0A1A68">
              <w:rPr>
                <w:rFonts w:ascii="Arial" w:hAnsi="Arial" w:cs="Arial"/>
                <w:sz w:val="24"/>
                <w:szCs w:val="24"/>
              </w:rPr>
              <w:t>о отдельному расчету «*»</w:t>
            </w:r>
          </w:p>
        </w:tc>
      </w:tr>
    </w:tbl>
    <w:p w:rsidR="005E598A" w:rsidRPr="000A1A68" w:rsidRDefault="005E598A" w:rsidP="005E59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F135B" w:rsidRPr="000A1A68" w:rsidRDefault="000A1A68" w:rsidP="005E5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«*» </w:t>
      </w:r>
      <w:r w:rsidRPr="000A1A68">
        <w:rPr>
          <w:rFonts w:ascii="Arial" w:hAnsi="Arial" w:cs="Arial"/>
          <w:sz w:val="24"/>
          <w:szCs w:val="24"/>
        </w:rPr>
        <w:t xml:space="preserve">Расчет размера вреда осуществляется  с применением </w:t>
      </w:r>
      <w:proofErr w:type="gramStart"/>
      <w:r w:rsidRPr="000A1A68">
        <w:rPr>
          <w:rFonts w:ascii="Arial" w:hAnsi="Arial" w:cs="Arial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0A1A68">
        <w:rPr>
          <w:rFonts w:ascii="Arial" w:hAnsi="Arial" w:cs="Arial"/>
          <w:sz w:val="24"/>
          <w:szCs w:val="24"/>
        </w:rPr>
        <w:t xml:space="preserve"> при превышении значения предельно допустимой массы транспортного средства.</w:t>
      </w:r>
    </w:p>
    <w:p w:rsidR="00221B36" w:rsidRPr="000A1A68" w:rsidRDefault="00221B36" w:rsidP="0022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1B36" w:rsidRDefault="00221B36" w:rsidP="0022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1A68" w:rsidRDefault="000A1A68" w:rsidP="0022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1A68" w:rsidRDefault="000A1A68" w:rsidP="0022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1A68" w:rsidRDefault="000A1A68" w:rsidP="0022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1A68" w:rsidRDefault="000A1A68" w:rsidP="0022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1B36" w:rsidRPr="00221B36" w:rsidRDefault="00221B36" w:rsidP="00221B3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1B36">
        <w:rPr>
          <w:rFonts w:ascii="Arial" w:hAnsi="Arial" w:cs="Arial"/>
          <w:sz w:val="24"/>
          <w:szCs w:val="24"/>
        </w:rPr>
        <w:lastRenderedPageBreak/>
        <w:t>Таблица 2</w:t>
      </w:r>
    </w:p>
    <w:p w:rsidR="00221B36" w:rsidRPr="00221B36" w:rsidRDefault="00221B36" w:rsidP="000A1A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21B36" w:rsidRPr="00221B36" w:rsidRDefault="000A1A68" w:rsidP="000A1A6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вреда</w:t>
      </w:r>
      <w:r w:rsidR="00221B36" w:rsidRPr="00221B36">
        <w:rPr>
          <w:rFonts w:ascii="Arial" w:hAnsi="Arial" w:cs="Arial"/>
          <w:sz w:val="24"/>
          <w:szCs w:val="24"/>
        </w:rPr>
        <w:t xml:space="preserve"> при </w:t>
      </w:r>
      <w:r>
        <w:rPr>
          <w:rFonts w:ascii="Arial" w:hAnsi="Arial" w:cs="Arial"/>
          <w:sz w:val="24"/>
          <w:szCs w:val="24"/>
        </w:rPr>
        <w:t>превышении значений предельно допустимых осевых нагрузок на каждую ось транспортного средства</w:t>
      </w:r>
    </w:p>
    <w:p w:rsidR="00221B36" w:rsidRPr="00221B36" w:rsidRDefault="00221B36" w:rsidP="00221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1594"/>
        <w:gridCol w:w="1915"/>
      </w:tblGrid>
      <w:tr w:rsidR="00574F38" w:rsidTr="00574F38">
        <w:tc>
          <w:tcPr>
            <w:tcW w:w="3227" w:type="dxa"/>
            <w:vMerge w:val="restart"/>
          </w:tcPr>
          <w:p w:rsidR="00574F3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Превышение предельно допустимых осевых нагрузок на ось транспортного средства, процентов</w:t>
            </w:r>
          </w:p>
        </w:tc>
        <w:tc>
          <w:tcPr>
            <w:tcW w:w="2835" w:type="dxa"/>
            <w:gridSpan w:val="2"/>
          </w:tcPr>
          <w:p w:rsidR="00574F3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вреда, рублей</w:t>
            </w:r>
          </w:p>
        </w:tc>
        <w:tc>
          <w:tcPr>
            <w:tcW w:w="3509" w:type="dxa"/>
            <w:gridSpan w:val="2"/>
          </w:tcPr>
          <w:p w:rsidR="00574F3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условиями, рублей</w:t>
            </w:r>
          </w:p>
        </w:tc>
      </w:tr>
      <w:tr w:rsidR="00574F38" w:rsidTr="00574F38">
        <w:tc>
          <w:tcPr>
            <w:tcW w:w="3227" w:type="dxa"/>
            <w:vMerge/>
          </w:tcPr>
          <w:p w:rsidR="00574F38" w:rsidRDefault="00574F38" w:rsidP="0022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F3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 км</w:t>
            </w:r>
          </w:p>
        </w:tc>
        <w:tc>
          <w:tcPr>
            <w:tcW w:w="1418" w:type="dxa"/>
          </w:tcPr>
          <w:p w:rsidR="00574F3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100 км</w:t>
            </w:r>
          </w:p>
        </w:tc>
        <w:tc>
          <w:tcPr>
            <w:tcW w:w="1594" w:type="dxa"/>
          </w:tcPr>
          <w:p w:rsidR="00574F3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 км</w:t>
            </w:r>
          </w:p>
        </w:tc>
        <w:tc>
          <w:tcPr>
            <w:tcW w:w="1915" w:type="dxa"/>
          </w:tcPr>
          <w:p w:rsidR="00574F3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100 км</w:t>
            </w:r>
          </w:p>
        </w:tc>
      </w:tr>
      <w:tr w:rsidR="000A1A68" w:rsidTr="00574F38">
        <w:tc>
          <w:tcPr>
            <w:tcW w:w="3227" w:type="dxa"/>
          </w:tcPr>
          <w:p w:rsidR="000A1A68" w:rsidRDefault="00574F38" w:rsidP="0022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417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9,25</w:t>
            </w:r>
          </w:p>
        </w:tc>
        <w:tc>
          <w:tcPr>
            <w:tcW w:w="1418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1594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52,60</w:t>
            </w:r>
          </w:p>
        </w:tc>
        <w:tc>
          <w:tcPr>
            <w:tcW w:w="1915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5260</w:t>
            </w:r>
          </w:p>
        </w:tc>
      </w:tr>
      <w:tr w:rsidR="000A1A68" w:rsidTr="00574F38">
        <w:tc>
          <w:tcPr>
            <w:tcW w:w="3227" w:type="dxa"/>
          </w:tcPr>
          <w:p w:rsidR="000A1A68" w:rsidRDefault="00574F38" w:rsidP="0022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10 до 20</w:t>
            </w:r>
          </w:p>
        </w:tc>
        <w:tc>
          <w:tcPr>
            <w:tcW w:w="1417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11,20</w:t>
            </w:r>
          </w:p>
        </w:tc>
        <w:tc>
          <w:tcPr>
            <w:tcW w:w="1418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594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77,10</w:t>
            </w:r>
          </w:p>
        </w:tc>
        <w:tc>
          <w:tcPr>
            <w:tcW w:w="1915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7710</w:t>
            </w:r>
          </w:p>
        </w:tc>
      </w:tr>
      <w:tr w:rsidR="000A1A68" w:rsidTr="00574F38">
        <w:tc>
          <w:tcPr>
            <w:tcW w:w="3227" w:type="dxa"/>
          </w:tcPr>
          <w:p w:rsidR="000A1A68" w:rsidRDefault="00574F38" w:rsidP="0022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20 до 3</w:t>
            </w:r>
            <w:r w:rsidRPr="00574F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418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94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109,6</w:t>
            </w:r>
          </w:p>
        </w:tc>
        <w:tc>
          <w:tcPr>
            <w:tcW w:w="1915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10960</w:t>
            </w:r>
          </w:p>
        </w:tc>
      </w:tr>
      <w:tr w:rsidR="000A1A68" w:rsidTr="00574F38">
        <w:tc>
          <w:tcPr>
            <w:tcW w:w="3227" w:type="dxa"/>
          </w:tcPr>
          <w:p w:rsidR="000A1A68" w:rsidRDefault="00574F38" w:rsidP="0022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30 до 4</w:t>
            </w:r>
            <w:r w:rsidRPr="00574F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31,25</w:t>
            </w:r>
          </w:p>
        </w:tc>
        <w:tc>
          <w:tcPr>
            <w:tcW w:w="1418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3125</w:t>
            </w:r>
          </w:p>
        </w:tc>
        <w:tc>
          <w:tcPr>
            <w:tcW w:w="1594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151,90</w:t>
            </w:r>
          </w:p>
        </w:tc>
        <w:tc>
          <w:tcPr>
            <w:tcW w:w="1915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15190</w:t>
            </w:r>
          </w:p>
        </w:tc>
      </w:tr>
      <w:tr w:rsidR="000A1A68" w:rsidTr="00574F38">
        <w:tc>
          <w:tcPr>
            <w:tcW w:w="3227" w:type="dxa"/>
          </w:tcPr>
          <w:p w:rsidR="000A1A68" w:rsidRDefault="00574F38" w:rsidP="0022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40 до 5</w:t>
            </w:r>
            <w:r w:rsidRPr="00574F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41,05</w:t>
            </w:r>
          </w:p>
        </w:tc>
        <w:tc>
          <w:tcPr>
            <w:tcW w:w="1418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4105</w:t>
            </w:r>
          </w:p>
        </w:tc>
        <w:tc>
          <w:tcPr>
            <w:tcW w:w="1594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212,60</w:t>
            </w:r>
          </w:p>
        </w:tc>
        <w:tc>
          <w:tcPr>
            <w:tcW w:w="1915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21260</w:t>
            </w:r>
          </w:p>
        </w:tc>
      </w:tr>
      <w:tr w:rsidR="000A1A68" w:rsidTr="00574F38">
        <w:tc>
          <w:tcPr>
            <w:tcW w:w="3227" w:type="dxa"/>
          </w:tcPr>
          <w:p w:rsidR="000A1A68" w:rsidRDefault="00574F38" w:rsidP="0022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50 до 6</w:t>
            </w:r>
            <w:r w:rsidRPr="00574F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52,15</w:t>
            </w:r>
          </w:p>
        </w:tc>
        <w:tc>
          <w:tcPr>
            <w:tcW w:w="1418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5215</w:t>
            </w:r>
          </w:p>
        </w:tc>
        <w:tc>
          <w:tcPr>
            <w:tcW w:w="1594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273,30</w:t>
            </w:r>
          </w:p>
        </w:tc>
        <w:tc>
          <w:tcPr>
            <w:tcW w:w="1915" w:type="dxa"/>
          </w:tcPr>
          <w:p w:rsidR="000A1A68" w:rsidRDefault="00574F38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27330</w:t>
            </w:r>
          </w:p>
        </w:tc>
      </w:tr>
      <w:tr w:rsidR="00574F38" w:rsidTr="000144DC">
        <w:tc>
          <w:tcPr>
            <w:tcW w:w="3227" w:type="dxa"/>
          </w:tcPr>
          <w:p w:rsidR="00574F38" w:rsidRDefault="00574F38" w:rsidP="00221B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60</w:t>
            </w:r>
          </w:p>
        </w:tc>
        <w:tc>
          <w:tcPr>
            <w:tcW w:w="6344" w:type="dxa"/>
            <w:gridSpan w:val="4"/>
          </w:tcPr>
          <w:p w:rsidR="00574F38" w:rsidRDefault="00EB2355" w:rsidP="0057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574F38">
              <w:rPr>
                <w:rFonts w:ascii="Arial" w:hAnsi="Arial" w:cs="Arial"/>
                <w:sz w:val="24"/>
                <w:szCs w:val="24"/>
              </w:rPr>
              <w:t>о отдельному расчету «*»</w:t>
            </w:r>
          </w:p>
        </w:tc>
      </w:tr>
    </w:tbl>
    <w:p w:rsidR="00221B36" w:rsidRPr="00221B36" w:rsidRDefault="00221B36" w:rsidP="00221B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21B36" w:rsidRPr="00221B36" w:rsidRDefault="00574F38" w:rsidP="00574F3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«*» Расчет размера вреда осуществляется с применением</w:t>
      </w:r>
      <w:r w:rsidR="00EB23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2355">
        <w:rPr>
          <w:rFonts w:ascii="Arial" w:hAnsi="Arial" w:cs="Arial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="00EB2355">
        <w:rPr>
          <w:rFonts w:ascii="Arial" w:hAnsi="Arial" w:cs="Arial"/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sectPr w:rsidR="00221B36" w:rsidRPr="0022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C1"/>
    <w:rsid w:val="000649CD"/>
    <w:rsid w:val="000A1A68"/>
    <w:rsid w:val="001416D7"/>
    <w:rsid w:val="00167D0A"/>
    <w:rsid w:val="001D320B"/>
    <w:rsid w:val="00221B36"/>
    <w:rsid w:val="00377F87"/>
    <w:rsid w:val="00574F38"/>
    <w:rsid w:val="005E598A"/>
    <w:rsid w:val="007F135B"/>
    <w:rsid w:val="00934DE4"/>
    <w:rsid w:val="00A22B06"/>
    <w:rsid w:val="00A836B7"/>
    <w:rsid w:val="00A878CB"/>
    <w:rsid w:val="00AD2C02"/>
    <w:rsid w:val="00B848C1"/>
    <w:rsid w:val="00DF0A06"/>
    <w:rsid w:val="00EB2355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9CD"/>
    <w:pPr>
      <w:ind w:left="720"/>
      <w:contextualSpacing/>
    </w:pPr>
  </w:style>
  <w:style w:type="paragraph" w:customStyle="1" w:styleId="ConsPlusNormal">
    <w:name w:val="ConsPlusNormal"/>
    <w:rsid w:val="005E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9CD"/>
    <w:pPr>
      <w:ind w:left="720"/>
      <w:contextualSpacing/>
    </w:pPr>
  </w:style>
  <w:style w:type="paragraph" w:customStyle="1" w:styleId="ConsPlusNormal">
    <w:name w:val="ConsPlusNormal"/>
    <w:rsid w:val="005E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2017-09-06T00:04:00Z</cp:lastPrinted>
  <dcterms:created xsi:type="dcterms:W3CDTF">2017-01-18T08:53:00Z</dcterms:created>
  <dcterms:modified xsi:type="dcterms:W3CDTF">2017-09-06T00:04:00Z</dcterms:modified>
</cp:coreProperties>
</file>