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3F60D9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ЭЛИТОВСКИЙ </w:t>
      </w:r>
      <w:r w:rsidR="0074587A" w:rsidRPr="0093486E">
        <w:rPr>
          <w:rFonts w:ascii="Times New Roman" w:hAnsi="Times New Roman"/>
          <w:spacing w:val="20"/>
          <w:sz w:val="24"/>
          <w:szCs w:val="24"/>
        </w:rPr>
        <w:t>СЕЛЬСКИЙ СОВЕТ ДЕПУТАТОВ</w:t>
      </w:r>
      <w:r w:rsidR="0074587A"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="0074587A"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="0074587A"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512294" w:rsidRDefault="00512294" w:rsidP="0074587A">
      <w:pPr>
        <w:tabs>
          <w:tab w:val="left" w:pos="0"/>
          <w:tab w:val="center" w:pos="4748"/>
        </w:tabs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24</w:t>
      </w:r>
      <w:r w:rsidR="003F60D9" w:rsidRPr="00512294">
        <w:rPr>
          <w:rFonts w:ascii="Arial" w:hAnsi="Arial" w:cs="Arial"/>
          <w:sz w:val="24"/>
          <w:szCs w:val="24"/>
        </w:rPr>
        <w:t>.08</w:t>
      </w:r>
      <w:r w:rsidR="00B228C5" w:rsidRPr="00512294">
        <w:rPr>
          <w:rFonts w:ascii="Arial" w:hAnsi="Arial" w:cs="Arial"/>
          <w:sz w:val="24"/>
          <w:szCs w:val="24"/>
        </w:rPr>
        <w:t>.2017</w:t>
      </w:r>
      <w:r w:rsidR="0074587A" w:rsidRPr="00512294">
        <w:rPr>
          <w:rFonts w:ascii="Arial" w:hAnsi="Arial" w:cs="Arial"/>
          <w:sz w:val="24"/>
          <w:szCs w:val="24"/>
        </w:rPr>
        <w:t xml:space="preserve">                         </w:t>
      </w:r>
      <w:r w:rsidR="005C0CF4" w:rsidRPr="00512294">
        <w:rPr>
          <w:rFonts w:ascii="Arial" w:hAnsi="Arial" w:cs="Arial"/>
          <w:sz w:val="24"/>
          <w:szCs w:val="24"/>
        </w:rPr>
        <w:t xml:space="preserve">         </w:t>
      </w:r>
      <w:r w:rsidR="0074587A" w:rsidRPr="00512294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п</w:t>
      </w:r>
      <w:proofErr w:type="gramStart"/>
      <w:r w:rsidR="003F60D9" w:rsidRPr="00512294">
        <w:rPr>
          <w:rFonts w:ascii="Arial" w:hAnsi="Arial" w:cs="Arial"/>
          <w:sz w:val="24"/>
          <w:szCs w:val="24"/>
        </w:rPr>
        <w:t>.Э</w:t>
      </w:r>
      <w:proofErr w:type="gramEnd"/>
      <w:r w:rsidR="003F60D9" w:rsidRPr="00512294">
        <w:rPr>
          <w:rFonts w:ascii="Arial" w:hAnsi="Arial" w:cs="Arial"/>
          <w:sz w:val="24"/>
          <w:szCs w:val="24"/>
        </w:rPr>
        <w:t>лита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12294">
        <w:rPr>
          <w:rFonts w:ascii="Arial" w:hAnsi="Arial" w:cs="Arial"/>
          <w:sz w:val="24"/>
          <w:szCs w:val="24"/>
        </w:rPr>
        <w:t xml:space="preserve">    </w:t>
      </w:r>
      <w:r w:rsidR="008740A2" w:rsidRPr="00512294">
        <w:rPr>
          <w:rFonts w:ascii="Arial" w:hAnsi="Arial" w:cs="Arial"/>
          <w:sz w:val="24"/>
          <w:szCs w:val="24"/>
        </w:rPr>
        <w:t>№</w:t>
      </w:r>
      <w:r w:rsidRPr="00512294">
        <w:rPr>
          <w:rFonts w:ascii="Arial" w:hAnsi="Arial" w:cs="Arial"/>
          <w:sz w:val="24"/>
          <w:szCs w:val="24"/>
        </w:rPr>
        <w:t xml:space="preserve"> 18-90р</w:t>
      </w:r>
    </w:p>
    <w:p w:rsidR="0074587A" w:rsidRPr="00512294" w:rsidRDefault="0074587A" w:rsidP="0074587A">
      <w:pPr>
        <w:spacing w:line="216" w:lineRule="auto"/>
        <w:ind w:left="589"/>
        <w:jc w:val="center"/>
        <w:rPr>
          <w:rFonts w:ascii="Arial" w:hAnsi="Arial" w:cs="Arial"/>
          <w:sz w:val="24"/>
          <w:szCs w:val="24"/>
        </w:rPr>
      </w:pPr>
    </w:p>
    <w:p w:rsidR="00512294" w:rsidRDefault="00840C5B" w:rsidP="00512294">
      <w:pPr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40C5B" w:rsidRPr="00512294" w:rsidRDefault="003F60D9" w:rsidP="00512294">
      <w:pPr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 </w:t>
      </w:r>
      <w:r w:rsidR="00690546" w:rsidRPr="00512294">
        <w:rPr>
          <w:rFonts w:ascii="Arial" w:hAnsi="Arial" w:cs="Arial"/>
          <w:sz w:val="24"/>
          <w:szCs w:val="24"/>
        </w:rPr>
        <w:t>О внесении изменений в Р</w:t>
      </w:r>
      <w:r w:rsidR="00B109EA" w:rsidRPr="00512294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2294">
        <w:rPr>
          <w:rFonts w:ascii="Arial" w:hAnsi="Arial" w:cs="Arial"/>
          <w:sz w:val="24"/>
          <w:szCs w:val="24"/>
        </w:rPr>
        <w:t xml:space="preserve"> сельского Совета депутатов от 1</w:t>
      </w:r>
      <w:r w:rsidR="00985A44" w:rsidRPr="00512294">
        <w:rPr>
          <w:rFonts w:ascii="Arial" w:hAnsi="Arial" w:cs="Arial"/>
          <w:sz w:val="24"/>
          <w:szCs w:val="24"/>
        </w:rPr>
        <w:t>9.06.2015</w:t>
      </w:r>
      <w:r w:rsidR="00B109EA" w:rsidRPr="00512294">
        <w:rPr>
          <w:rFonts w:ascii="Arial" w:hAnsi="Arial" w:cs="Arial"/>
          <w:sz w:val="24"/>
          <w:szCs w:val="24"/>
        </w:rPr>
        <w:t xml:space="preserve"> № </w:t>
      </w:r>
      <w:r w:rsidRPr="00512294">
        <w:rPr>
          <w:rFonts w:ascii="Arial" w:hAnsi="Arial" w:cs="Arial"/>
          <w:sz w:val="24"/>
          <w:szCs w:val="24"/>
        </w:rPr>
        <w:t xml:space="preserve">51-268р </w:t>
      </w:r>
      <w:r w:rsidR="00B109EA" w:rsidRPr="00512294">
        <w:rPr>
          <w:rFonts w:ascii="Arial" w:hAnsi="Arial" w:cs="Arial"/>
          <w:sz w:val="24"/>
          <w:szCs w:val="24"/>
        </w:rPr>
        <w:t xml:space="preserve">«Об утверждении </w:t>
      </w:r>
      <w:r w:rsidR="00985A44" w:rsidRPr="00512294">
        <w:rPr>
          <w:rFonts w:ascii="Arial" w:hAnsi="Arial" w:cs="Arial"/>
          <w:sz w:val="24"/>
          <w:szCs w:val="24"/>
        </w:rPr>
        <w:t xml:space="preserve">Положения о порядке проведения </w:t>
      </w:r>
      <w:r w:rsidRPr="00512294">
        <w:rPr>
          <w:rFonts w:ascii="Arial" w:hAnsi="Arial" w:cs="Arial"/>
          <w:sz w:val="24"/>
          <w:szCs w:val="24"/>
        </w:rPr>
        <w:t xml:space="preserve">        </w:t>
      </w:r>
      <w:r w:rsidR="00985A44" w:rsidRPr="00512294">
        <w:rPr>
          <w:rFonts w:ascii="Arial" w:hAnsi="Arial" w:cs="Arial"/>
          <w:sz w:val="24"/>
          <w:szCs w:val="24"/>
        </w:rPr>
        <w:t xml:space="preserve">конкурса по отбору кандидатов на должность главы </w:t>
      </w:r>
      <w:proofErr w:type="spellStart"/>
      <w:r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2294">
        <w:rPr>
          <w:rFonts w:ascii="Arial" w:hAnsi="Arial" w:cs="Arial"/>
          <w:sz w:val="24"/>
          <w:szCs w:val="24"/>
        </w:rPr>
        <w:t xml:space="preserve"> </w:t>
      </w:r>
      <w:r w:rsidR="00985A44" w:rsidRPr="00512294">
        <w:rPr>
          <w:rFonts w:ascii="Arial" w:hAnsi="Arial" w:cs="Arial"/>
          <w:sz w:val="24"/>
          <w:szCs w:val="24"/>
        </w:rPr>
        <w:t>сельсовета</w:t>
      </w:r>
      <w:r w:rsidR="00B109EA" w:rsidRPr="00512294">
        <w:rPr>
          <w:rFonts w:ascii="Arial" w:hAnsi="Arial" w:cs="Arial"/>
          <w:sz w:val="24"/>
          <w:szCs w:val="24"/>
        </w:rPr>
        <w:t>»</w:t>
      </w:r>
    </w:p>
    <w:p w:rsidR="00840C5B" w:rsidRPr="00512294" w:rsidRDefault="00840C5B" w:rsidP="00840C5B">
      <w:pPr>
        <w:rPr>
          <w:rFonts w:ascii="Arial" w:hAnsi="Arial" w:cs="Arial"/>
          <w:sz w:val="24"/>
          <w:szCs w:val="24"/>
        </w:rPr>
      </w:pPr>
    </w:p>
    <w:p w:rsidR="00840C5B" w:rsidRPr="00512294" w:rsidRDefault="00B109EA" w:rsidP="00840C5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На основании протеста прокурора, в</w:t>
      </w:r>
      <w:r w:rsidR="00840C5B" w:rsidRPr="00512294">
        <w:rPr>
          <w:rFonts w:ascii="Arial" w:hAnsi="Arial" w:cs="Arial"/>
          <w:sz w:val="24"/>
          <w:szCs w:val="24"/>
        </w:rPr>
        <w:t xml:space="preserve"> соответствии </w:t>
      </w:r>
      <w:r w:rsidR="00985A44" w:rsidRPr="00512294">
        <w:rPr>
          <w:rFonts w:ascii="Arial" w:hAnsi="Arial" w:cs="Arial"/>
          <w:sz w:val="24"/>
          <w:szCs w:val="24"/>
        </w:rPr>
        <w:t>с частью 2.1 статьи 36 Федерального закона от 06.10.2003 № 131-ФЗ «Об общих принципах организации местного самоуправления в Российской Федерации»,</w:t>
      </w:r>
      <w:r w:rsidR="00840C5B" w:rsidRPr="00512294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</w:t>
      </w:r>
      <w:r w:rsidR="00840C5B" w:rsidRPr="0051229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840C5B" w:rsidRPr="0051229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840C5B" w:rsidRPr="00512294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Элитовский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</w:t>
      </w:r>
      <w:r w:rsidR="00840C5B" w:rsidRPr="00512294">
        <w:rPr>
          <w:rFonts w:ascii="Arial" w:hAnsi="Arial" w:cs="Arial"/>
          <w:sz w:val="24"/>
          <w:szCs w:val="24"/>
        </w:rPr>
        <w:t xml:space="preserve">сельский Совет депутатов  </w:t>
      </w:r>
      <w:r w:rsidR="00840C5B" w:rsidRPr="00512294">
        <w:rPr>
          <w:rFonts w:ascii="Arial" w:hAnsi="Arial" w:cs="Arial"/>
          <w:b/>
          <w:sz w:val="24"/>
          <w:szCs w:val="24"/>
        </w:rPr>
        <w:t>РЕШИЛ:</w:t>
      </w:r>
    </w:p>
    <w:p w:rsidR="00840C5B" w:rsidRPr="00512294" w:rsidRDefault="00840C5B" w:rsidP="00840C5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09EA" w:rsidRPr="00512294" w:rsidRDefault="00690546" w:rsidP="00840C5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1. </w:t>
      </w:r>
      <w:r w:rsidR="00B109EA" w:rsidRPr="00512294">
        <w:rPr>
          <w:rFonts w:ascii="Arial" w:hAnsi="Arial" w:cs="Arial"/>
          <w:sz w:val="24"/>
          <w:szCs w:val="24"/>
        </w:rPr>
        <w:t xml:space="preserve">Внести в </w:t>
      </w:r>
      <w:r w:rsidR="003F60D9" w:rsidRPr="00512294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2294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3F60D9" w:rsidRPr="00512294">
        <w:rPr>
          <w:rFonts w:ascii="Arial" w:hAnsi="Arial" w:cs="Arial"/>
          <w:sz w:val="24"/>
          <w:szCs w:val="24"/>
        </w:rPr>
        <w:t>19.06.2015 № 51-268</w:t>
      </w:r>
      <w:r w:rsidR="00985A44" w:rsidRPr="00512294">
        <w:rPr>
          <w:rFonts w:ascii="Arial" w:hAnsi="Arial" w:cs="Arial"/>
          <w:sz w:val="24"/>
          <w:szCs w:val="24"/>
        </w:rPr>
        <w:t>р «Об утверждении Положения о порядке проведения конкурса по отбору кандидатов на должность главы</w:t>
      </w:r>
      <w:r w:rsidR="003F60D9" w:rsidRPr="00512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="00985A44" w:rsidRPr="00512294">
        <w:rPr>
          <w:rFonts w:ascii="Arial" w:hAnsi="Arial" w:cs="Arial"/>
          <w:sz w:val="24"/>
          <w:szCs w:val="24"/>
        </w:rPr>
        <w:t xml:space="preserve"> сельсовета</w:t>
      </w:r>
      <w:r w:rsidRPr="00512294">
        <w:rPr>
          <w:rFonts w:ascii="Arial" w:hAnsi="Arial" w:cs="Arial"/>
          <w:sz w:val="24"/>
          <w:szCs w:val="24"/>
        </w:rPr>
        <w:t>»</w:t>
      </w:r>
      <w:r w:rsidR="00D40264" w:rsidRPr="00512294">
        <w:rPr>
          <w:rFonts w:ascii="Arial" w:hAnsi="Arial" w:cs="Arial"/>
          <w:sz w:val="24"/>
          <w:szCs w:val="24"/>
        </w:rPr>
        <w:t xml:space="preserve"> (далее - </w:t>
      </w:r>
      <w:r w:rsidR="00985A44" w:rsidRPr="00512294">
        <w:rPr>
          <w:rFonts w:ascii="Arial" w:hAnsi="Arial" w:cs="Arial"/>
          <w:sz w:val="24"/>
          <w:szCs w:val="24"/>
        </w:rPr>
        <w:t>Положение</w:t>
      </w:r>
      <w:r w:rsidR="00D40264" w:rsidRPr="00512294">
        <w:rPr>
          <w:rFonts w:ascii="Arial" w:hAnsi="Arial" w:cs="Arial"/>
          <w:sz w:val="24"/>
          <w:szCs w:val="24"/>
        </w:rPr>
        <w:t>)</w:t>
      </w:r>
      <w:r w:rsidRPr="00512294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840C5B" w:rsidRPr="00512294" w:rsidRDefault="00840C5B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1.</w:t>
      </w:r>
      <w:r w:rsidR="00690546" w:rsidRPr="00512294">
        <w:rPr>
          <w:rFonts w:ascii="Arial" w:hAnsi="Arial" w:cs="Arial"/>
          <w:sz w:val="24"/>
          <w:szCs w:val="24"/>
        </w:rPr>
        <w:t>1.</w:t>
      </w:r>
      <w:r w:rsidR="00985A44" w:rsidRPr="00512294">
        <w:rPr>
          <w:rFonts w:ascii="Arial" w:hAnsi="Arial" w:cs="Arial"/>
          <w:sz w:val="24"/>
          <w:szCs w:val="24"/>
        </w:rPr>
        <w:t xml:space="preserve"> В</w:t>
      </w:r>
      <w:r w:rsidRPr="00512294">
        <w:rPr>
          <w:rFonts w:ascii="Arial" w:hAnsi="Arial" w:cs="Arial"/>
          <w:sz w:val="24"/>
          <w:szCs w:val="24"/>
        </w:rPr>
        <w:t xml:space="preserve"> </w:t>
      </w:r>
      <w:r w:rsidR="00985A44" w:rsidRPr="00512294">
        <w:rPr>
          <w:rFonts w:ascii="Arial" w:hAnsi="Arial" w:cs="Arial"/>
          <w:sz w:val="24"/>
          <w:szCs w:val="24"/>
        </w:rPr>
        <w:t>подп</w:t>
      </w:r>
      <w:r w:rsidR="00690546" w:rsidRPr="00512294">
        <w:rPr>
          <w:rFonts w:ascii="Arial" w:hAnsi="Arial" w:cs="Arial"/>
          <w:sz w:val="24"/>
          <w:szCs w:val="24"/>
        </w:rPr>
        <w:t>ункт</w:t>
      </w:r>
      <w:r w:rsidR="00985A44" w:rsidRPr="00512294">
        <w:rPr>
          <w:rFonts w:ascii="Arial" w:hAnsi="Arial" w:cs="Arial"/>
          <w:sz w:val="24"/>
          <w:szCs w:val="24"/>
        </w:rPr>
        <w:t>е</w:t>
      </w:r>
      <w:r w:rsidR="00690546" w:rsidRPr="00512294">
        <w:rPr>
          <w:rFonts w:ascii="Arial" w:hAnsi="Arial" w:cs="Arial"/>
          <w:sz w:val="24"/>
          <w:szCs w:val="24"/>
        </w:rPr>
        <w:t xml:space="preserve"> </w:t>
      </w:r>
      <w:r w:rsidR="00985A44" w:rsidRPr="00512294">
        <w:rPr>
          <w:rFonts w:ascii="Arial" w:hAnsi="Arial" w:cs="Arial"/>
          <w:sz w:val="24"/>
          <w:szCs w:val="24"/>
        </w:rPr>
        <w:t>3 пункта 1.4</w:t>
      </w:r>
      <w:r w:rsidR="00690546" w:rsidRPr="00512294">
        <w:rPr>
          <w:rFonts w:ascii="Arial" w:hAnsi="Arial" w:cs="Arial"/>
          <w:sz w:val="24"/>
          <w:szCs w:val="24"/>
        </w:rPr>
        <w:t xml:space="preserve"> </w:t>
      </w:r>
      <w:r w:rsidR="00985A44" w:rsidRPr="00512294">
        <w:rPr>
          <w:rFonts w:ascii="Arial" w:hAnsi="Arial" w:cs="Arial"/>
          <w:sz w:val="24"/>
          <w:szCs w:val="24"/>
        </w:rPr>
        <w:t>Положения предложение «Решение публикуется не менее</w:t>
      </w:r>
      <w:proofErr w:type="gramStart"/>
      <w:r w:rsidR="00985A44" w:rsidRPr="00512294">
        <w:rPr>
          <w:rFonts w:ascii="Arial" w:hAnsi="Arial" w:cs="Arial"/>
          <w:sz w:val="24"/>
          <w:szCs w:val="24"/>
        </w:rPr>
        <w:t>,</w:t>
      </w:r>
      <w:proofErr w:type="gramEnd"/>
      <w:r w:rsidR="00985A44" w:rsidRPr="00512294">
        <w:rPr>
          <w:rFonts w:ascii="Arial" w:hAnsi="Arial" w:cs="Arial"/>
          <w:sz w:val="24"/>
          <w:szCs w:val="24"/>
        </w:rPr>
        <w:t xml:space="preserve"> чем за 20 календарных дней до дня проведения конкурса» заменить следующим предложением «Решение публикуется не позднее чем за 20 дней до дня проведения конкурса.»</w:t>
      </w:r>
    </w:p>
    <w:p w:rsidR="00690546" w:rsidRPr="00512294" w:rsidRDefault="00C03836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1.2. </w:t>
      </w:r>
      <w:r w:rsidR="00D407BA" w:rsidRPr="00512294">
        <w:rPr>
          <w:rFonts w:ascii="Arial" w:hAnsi="Arial" w:cs="Arial"/>
          <w:sz w:val="24"/>
          <w:szCs w:val="24"/>
        </w:rPr>
        <w:t>Пункт 3.5 Положения изложить в следующей редакции:</w:t>
      </w:r>
    </w:p>
    <w:p w:rsidR="00D407BA" w:rsidRPr="00512294" w:rsidRDefault="00D407BA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«3.5.</w:t>
      </w:r>
      <w:r w:rsidR="004D52B7" w:rsidRPr="00512294">
        <w:rPr>
          <w:rFonts w:ascii="Arial" w:hAnsi="Arial" w:cs="Arial"/>
          <w:sz w:val="24"/>
          <w:szCs w:val="24"/>
        </w:rPr>
        <w:t xml:space="preserve"> Кандидат не допускается к участию в конкурсе в случаях: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512294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512294">
        <w:rPr>
          <w:rFonts w:ascii="Arial" w:hAnsi="Arial" w:cs="Arial"/>
          <w:sz w:val="24"/>
          <w:szCs w:val="24"/>
        </w:rPr>
        <w:t xml:space="preserve"> 21 года на день проведения конкурса;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</w:rPr>
        <w:t>б)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признания судом недееспособным или </w:t>
      </w:r>
      <w:proofErr w:type="gramStart"/>
      <w:r w:rsidRPr="00512294">
        <w:rPr>
          <w:rFonts w:ascii="Arial" w:hAnsi="Arial" w:cs="Arial"/>
          <w:sz w:val="24"/>
          <w:szCs w:val="24"/>
          <w:shd w:val="clear" w:color="auto" w:fill="FFFFFF"/>
        </w:rPr>
        <w:t>содержащийся</w:t>
      </w:r>
      <w:proofErr w:type="gramEnd"/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в местах лишения свободы по приговору суда;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в) если гражданин Российской Федерации, </w:t>
      </w:r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меет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Указанный гражданин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12294">
        <w:rPr>
          <w:rFonts w:ascii="Arial" w:hAnsi="Arial" w:cs="Arial"/>
          <w:sz w:val="24"/>
          <w:szCs w:val="24"/>
          <w:shd w:val="clear" w:color="auto" w:fill="FFFFFF"/>
        </w:rPr>
        <w:t>г) если гражданин осужден к лишению свободы за совершение тяжких и (или) особо тяжких преступлений и имеющий на день голосования на выборах неснятую и непогашенную судимость за указанные преступления;</w:t>
      </w:r>
      <w:proofErr w:type="gramEnd"/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>д) если гражданин 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е) 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 xml:space="preserve"> если гражданин 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осужден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>ж) если гражданин осужден за совершение преступлений экстремистской направленности, предусмотренных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7" w:anchor="/document/10108000/entry/2821" w:history="1">
        <w:r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Уголовным кодексом</w:t>
        </w:r>
      </w:hyperlink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Российской Федерации, и имеющий на день голосования на выборах неснятую и непогашенную судимость за 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lastRenderedPageBreak/>
        <w:t>указанные преступления, если на таких лиц не распространяется действие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8" w:anchor="/document/184566/entry/43211" w:history="1">
        <w:r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подпунктов "д"</w:t>
        </w:r>
      </w:hyperlink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9" w:anchor="/document/184566/entry/43212" w:history="1">
        <w:r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"е"</w:t>
        </w:r>
      </w:hyperlink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настоящего пункта;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>з) если гражданин подвергнут административному наказанию за совершение административных правонарушений, предусмотренных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10" w:anchor="/document/12125267/entry/203" w:history="1">
        <w:r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статьями 20.3</w:t>
        </w:r>
      </w:hyperlink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11" w:anchor="/document/12125267/entry/2029" w:history="1">
        <w:r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20.29</w:t>
        </w:r>
      </w:hyperlink>
      <w:r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4D52B7" w:rsidRPr="00512294" w:rsidRDefault="004D52B7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и) </w:t>
      </w:r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если в </w:t>
      </w:r>
      <w:proofErr w:type="gramStart"/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>отношении</w:t>
      </w:r>
      <w:proofErr w:type="gramEnd"/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которого вступившим в силу решением суда установлен факт нарушения ограничений, предусмотренных</w:t>
      </w:r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12" w:anchor="/document/184566/entry/5601" w:history="1">
        <w:r w:rsidR="00AA0EC5"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1 статьи 56</w:t>
        </w:r>
      </w:hyperlink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</w:t>
      </w:r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13" w:anchor="/document/184566/entry/7677" w:history="1">
        <w:r w:rsidR="00AA0EC5"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подпунктом "ж" пункта 7</w:t>
        </w:r>
      </w:hyperlink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hyperlink r:id="rId14" w:anchor="/document/184566/entry/7687" w:history="1">
        <w:r w:rsidR="00AA0EC5" w:rsidRPr="00512294">
          <w:rPr>
            <w:rStyle w:val="af5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подпунктом "ж" пункта 8 статьи 76</w:t>
        </w:r>
      </w:hyperlink>
      <w:r w:rsidR="00AA0EC5" w:rsidRPr="00512294">
        <w:rPr>
          <w:rStyle w:val="apple-converted-space"/>
          <w:rFonts w:ascii="Arial" w:eastAsiaTheme="majorEastAsia" w:hAnsi="Arial" w:cs="Arial"/>
          <w:sz w:val="24"/>
          <w:szCs w:val="24"/>
          <w:shd w:val="clear" w:color="auto" w:fill="FFFFFF"/>
        </w:rPr>
        <w:t> </w:t>
      </w:r>
      <w:r w:rsidR="00AA0EC5"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№67-ФЗ,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самоуправления, в которые назначены выборы, либо должностного лица, для избрания которого назначены выборы;</w:t>
      </w:r>
    </w:p>
    <w:p w:rsidR="00AA0EC5" w:rsidRPr="00512294" w:rsidRDefault="00AA0EC5" w:rsidP="006905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  <w:shd w:val="clear" w:color="auto" w:fill="FFFFFF"/>
        </w:rPr>
        <w:t>к) в случае непредставления или несвоевременного представления документов для участия в конкурсе, указанных в подпунктах 1, 2 и 3пункта 3.1 настоящего Положения, предоставления их не в полном объеме или</w:t>
      </w:r>
      <w:r w:rsidR="003F60D9" w:rsidRPr="00512294">
        <w:rPr>
          <w:rFonts w:ascii="Arial" w:hAnsi="Arial" w:cs="Arial"/>
          <w:sz w:val="24"/>
          <w:szCs w:val="24"/>
          <w:shd w:val="clear" w:color="auto" w:fill="FFFFFF"/>
        </w:rPr>
        <w:t xml:space="preserve"> с нарушением правил оформления</w:t>
      </w:r>
      <w:r w:rsidRPr="0051229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F60D9" w:rsidRPr="005122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40C5B" w:rsidRPr="00512294" w:rsidRDefault="00840C5B" w:rsidP="00840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4. Опубликовать настоящее решение в газете «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Элитовский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вестник</w:t>
      </w:r>
      <w:r w:rsidRPr="00512294">
        <w:rPr>
          <w:rFonts w:ascii="Arial" w:hAnsi="Arial" w:cs="Arial"/>
          <w:sz w:val="24"/>
          <w:szCs w:val="24"/>
        </w:rPr>
        <w:t>» и р</w:t>
      </w:r>
      <w:r w:rsidR="003F60D9" w:rsidRPr="00512294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2294">
        <w:rPr>
          <w:rFonts w:ascii="Arial" w:hAnsi="Arial" w:cs="Arial"/>
          <w:sz w:val="24"/>
          <w:szCs w:val="24"/>
        </w:rPr>
        <w:t xml:space="preserve"> сельсовета.</w:t>
      </w:r>
    </w:p>
    <w:p w:rsidR="00840C5B" w:rsidRPr="00512294" w:rsidRDefault="00840C5B" w:rsidP="00840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122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2294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D40264" w:rsidRPr="00512294">
        <w:rPr>
          <w:rFonts w:ascii="Arial" w:hAnsi="Arial" w:cs="Arial"/>
          <w:sz w:val="24"/>
          <w:szCs w:val="24"/>
        </w:rPr>
        <w:t>оставляю за собой.</w:t>
      </w:r>
    </w:p>
    <w:p w:rsidR="00840C5B" w:rsidRPr="00512294" w:rsidRDefault="00840C5B" w:rsidP="00840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6. Решение вступает в силу в день, следующий за днем его официального опубликования в газете «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Элитовский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вестник</w:t>
      </w:r>
      <w:r w:rsidRPr="00512294">
        <w:rPr>
          <w:rFonts w:ascii="Arial" w:hAnsi="Arial" w:cs="Arial"/>
          <w:sz w:val="24"/>
          <w:szCs w:val="24"/>
        </w:rPr>
        <w:t>».</w:t>
      </w:r>
    </w:p>
    <w:p w:rsidR="003F60D9" w:rsidRPr="00512294" w:rsidRDefault="003F60D9" w:rsidP="00840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60D9" w:rsidRPr="00512294" w:rsidRDefault="003F60D9" w:rsidP="00840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60D9" w:rsidRPr="00512294" w:rsidRDefault="003F60D9" w:rsidP="00840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587A" w:rsidRPr="00512294" w:rsidRDefault="0074587A" w:rsidP="009C48B5">
      <w:pPr>
        <w:ind w:firstLine="426"/>
        <w:rPr>
          <w:rFonts w:ascii="Arial" w:hAnsi="Arial" w:cs="Arial"/>
          <w:sz w:val="24"/>
          <w:szCs w:val="24"/>
        </w:rPr>
      </w:pPr>
    </w:p>
    <w:p w:rsidR="003F60D9" w:rsidRPr="00512294" w:rsidRDefault="0074587A" w:rsidP="0093639E">
      <w:pPr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  <w:r w:rsidR="003F60D9" w:rsidRPr="005122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12294">
        <w:rPr>
          <w:rFonts w:ascii="Arial" w:hAnsi="Arial" w:cs="Arial"/>
          <w:sz w:val="24"/>
          <w:szCs w:val="24"/>
        </w:rPr>
        <w:t xml:space="preserve">      </w:t>
      </w:r>
      <w:r w:rsidR="003F60D9" w:rsidRPr="00512294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3F60D9" w:rsidRPr="00512294">
        <w:rPr>
          <w:rFonts w:ascii="Arial" w:hAnsi="Arial" w:cs="Arial"/>
          <w:sz w:val="24"/>
          <w:szCs w:val="24"/>
        </w:rPr>
        <w:t>Элитовского</w:t>
      </w:r>
      <w:proofErr w:type="spellEnd"/>
    </w:p>
    <w:p w:rsidR="003F60D9" w:rsidRPr="00512294" w:rsidRDefault="00CE3FD6" w:rsidP="003F60D9">
      <w:pPr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 xml:space="preserve">сельского </w:t>
      </w:r>
      <w:r w:rsidR="0074587A" w:rsidRPr="00512294">
        <w:rPr>
          <w:rFonts w:ascii="Arial" w:hAnsi="Arial" w:cs="Arial"/>
          <w:sz w:val="24"/>
          <w:szCs w:val="24"/>
        </w:rPr>
        <w:t xml:space="preserve">Совета депутатов        </w:t>
      </w:r>
      <w:r w:rsidRPr="00512294">
        <w:rPr>
          <w:rFonts w:ascii="Arial" w:hAnsi="Arial" w:cs="Arial"/>
          <w:sz w:val="24"/>
          <w:szCs w:val="24"/>
        </w:rPr>
        <w:t xml:space="preserve">     </w:t>
      </w:r>
      <w:r w:rsidR="003F60D9" w:rsidRPr="00512294">
        <w:rPr>
          <w:rFonts w:ascii="Arial" w:hAnsi="Arial" w:cs="Arial"/>
          <w:sz w:val="24"/>
          <w:szCs w:val="24"/>
        </w:rPr>
        <w:t xml:space="preserve">                              </w:t>
      </w:r>
      <w:r w:rsidR="00512294">
        <w:rPr>
          <w:rFonts w:ascii="Arial" w:hAnsi="Arial" w:cs="Arial"/>
          <w:sz w:val="24"/>
          <w:szCs w:val="24"/>
        </w:rPr>
        <w:t xml:space="preserve">     </w:t>
      </w:r>
      <w:r w:rsidR="003F60D9" w:rsidRPr="00512294">
        <w:rPr>
          <w:rFonts w:ascii="Arial" w:hAnsi="Arial" w:cs="Arial"/>
          <w:sz w:val="24"/>
          <w:szCs w:val="24"/>
        </w:rPr>
        <w:t xml:space="preserve">  сельсовета</w:t>
      </w:r>
    </w:p>
    <w:p w:rsidR="003F60D9" w:rsidRPr="00512294" w:rsidRDefault="003F60D9" w:rsidP="003F60D9">
      <w:pPr>
        <w:rPr>
          <w:rFonts w:ascii="Arial" w:hAnsi="Arial" w:cs="Arial"/>
          <w:sz w:val="24"/>
          <w:szCs w:val="24"/>
        </w:rPr>
      </w:pPr>
    </w:p>
    <w:p w:rsidR="003F60D9" w:rsidRPr="00512294" w:rsidRDefault="003F60D9" w:rsidP="003F60D9">
      <w:pPr>
        <w:rPr>
          <w:rFonts w:ascii="Arial" w:hAnsi="Arial" w:cs="Arial"/>
          <w:sz w:val="24"/>
          <w:szCs w:val="24"/>
        </w:rPr>
      </w:pPr>
    </w:p>
    <w:p w:rsidR="003F60D9" w:rsidRPr="00512294" w:rsidRDefault="003F60D9" w:rsidP="003F60D9">
      <w:pPr>
        <w:rPr>
          <w:rFonts w:ascii="Arial" w:hAnsi="Arial" w:cs="Arial"/>
          <w:sz w:val="24"/>
          <w:szCs w:val="24"/>
        </w:rPr>
      </w:pPr>
      <w:r w:rsidRPr="00512294">
        <w:rPr>
          <w:rFonts w:ascii="Arial" w:hAnsi="Arial" w:cs="Arial"/>
          <w:sz w:val="24"/>
          <w:szCs w:val="24"/>
        </w:rPr>
        <w:t>_____________ С.М. Яблонский</w:t>
      </w:r>
      <w:r w:rsidR="00CE3FD6" w:rsidRPr="00512294">
        <w:rPr>
          <w:rFonts w:ascii="Arial" w:hAnsi="Arial" w:cs="Arial"/>
          <w:sz w:val="24"/>
          <w:szCs w:val="24"/>
        </w:rPr>
        <w:t xml:space="preserve"> </w:t>
      </w:r>
      <w:r w:rsidR="0074587A" w:rsidRPr="00512294">
        <w:rPr>
          <w:rFonts w:ascii="Arial" w:hAnsi="Arial" w:cs="Arial"/>
          <w:sz w:val="24"/>
          <w:szCs w:val="24"/>
        </w:rPr>
        <w:t xml:space="preserve">              </w:t>
      </w:r>
      <w:r w:rsidRPr="00512294">
        <w:rPr>
          <w:rFonts w:ascii="Arial" w:hAnsi="Arial" w:cs="Arial"/>
          <w:sz w:val="24"/>
          <w:szCs w:val="24"/>
        </w:rPr>
        <w:t xml:space="preserve">              </w:t>
      </w:r>
      <w:r w:rsidR="0051229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512294">
        <w:rPr>
          <w:rFonts w:ascii="Arial" w:hAnsi="Arial" w:cs="Arial"/>
          <w:sz w:val="24"/>
          <w:szCs w:val="24"/>
        </w:rPr>
        <w:t xml:space="preserve">   _______________ В.В. Звягин</w:t>
      </w:r>
      <w:r w:rsidR="0074587A" w:rsidRPr="00512294">
        <w:rPr>
          <w:rFonts w:ascii="Arial" w:hAnsi="Arial" w:cs="Arial"/>
          <w:sz w:val="24"/>
          <w:szCs w:val="24"/>
        </w:rPr>
        <w:t xml:space="preserve">    </w:t>
      </w:r>
      <w:r w:rsidRPr="00512294">
        <w:rPr>
          <w:rFonts w:ascii="Arial" w:hAnsi="Arial" w:cs="Arial"/>
          <w:sz w:val="24"/>
          <w:szCs w:val="24"/>
        </w:rPr>
        <w:t xml:space="preserve">                         </w:t>
      </w:r>
    </w:p>
    <w:p w:rsidR="003707C0" w:rsidRPr="00512294" w:rsidRDefault="003707C0">
      <w:pPr>
        <w:rPr>
          <w:rFonts w:ascii="Arial" w:hAnsi="Arial" w:cs="Arial"/>
          <w:sz w:val="24"/>
          <w:szCs w:val="24"/>
        </w:rPr>
      </w:pPr>
    </w:p>
    <w:sectPr w:rsidR="003707C0" w:rsidRPr="00512294" w:rsidSect="00512294">
      <w:footnotePr>
        <w:pos w:val="beneathText"/>
      </w:footnotePr>
      <w:pgSz w:w="11905" w:h="16837" w:code="9"/>
      <w:pgMar w:top="426" w:right="848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D50E0"/>
    <w:rsid w:val="003707C0"/>
    <w:rsid w:val="003F60D9"/>
    <w:rsid w:val="004D52B7"/>
    <w:rsid w:val="00512294"/>
    <w:rsid w:val="00516537"/>
    <w:rsid w:val="0052180D"/>
    <w:rsid w:val="005738C9"/>
    <w:rsid w:val="005A058A"/>
    <w:rsid w:val="005C0CF4"/>
    <w:rsid w:val="00690546"/>
    <w:rsid w:val="006969FF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85A44"/>
    <w:rsid w:val="009C48B5"/>
    <w:rsid w:val="00A00486"/>
    <w:rsid w:val="00AA0EC5"/>
    <w:rsid w:val="00B109EA"/>
    <w:rsid w:val="00B228C5"/>
    <w:rsid w:val="00B40E20"/>
    <w:rsid w:val="00B75C54"/>
    <w:rsid w:val="00C03836"/>
    <w:rsid w:val="00C870B0"/>
    <w:rsid w:val="00CA688E"/>
    <w:rsid w:val="00CB20DA"/>
    <w:rsid w:val="00CE3FD6"/>
    <w:rsid w:val="00D06479"/>
    <w:rsid w:val="00D16667"/>
    <w:rsid w:val="00D34BE5"/>
    <w:rsid w:val="00D40264"/>
    <w:rsid w:val="00D407BA"/>
    <w:rsid w:val="00D61E41"/>
    <w:rsid w:val="00DA7FE3"/>
    <w:rsid w:val="00E1299F"/>
    <w:rsid w:val="00E61E8A"/>
    <w:rsid w:val="00E6394D"/>
    <w:rsid w:val="00F00E71"/>
    <w:rsid w:val="00F1416C"/>
    <w:rsid w:val="00F1459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6</cp:revision>
  <cp:lastPrinted>2017-08-25T03:50:00Z</cp:lastPrinted>
  <dcterms:created xsi:type="dcterms:W3CDTF">2017-06-28T10:09:00Z</dcterms:created>
  <dcterms:modified xsi:type="dcterms:W3CDTF">2017-08-25T03:51:00Z</dcterms:modified>
</cp:coreProperties>
</file>