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C15FC7" w:rsidRDefault="008B1F7C" w:rsidP="00F77390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5FC7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C15FC7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C15FC7" w:rsidRDefault="008B1F7C" w:rsidP="00F77390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5FC7">
        <w:rPr>
          <w:rFonts w:ascii="Arial" w:hAnsi="Arial" w:cs="Arial"/>
          <w:b/>
          <w:bCs/>
          <w:sz w:val="24"/>
          <w:szCs w:val="24"/>
        </w:rPr>
        <w:t>ЕМЕЛЬЯНОВСКОГО РАЙОНА</w:t>
      </w:r>
    </w:p>
    <w:p w:rsidR="005622ED" w:rsidRPr="00C15FC7" w:rsidRDefault="005622ED" w:rsidP="00F77390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15FC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C15FC7" w:rsidRDefault="005622ED" w:rsidP="00F77390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C15FC7" w:rsidRDefault="008B1F7C" w:rsidP="00F7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5FC7">
        <w:rPr>
          <w:rFonts w:ascii="Arial" w:hAnsi="Arial" w:cs="Arial"/>
          <w:b/>
          <w:sz w:val="24"/>
          <w:szCs w:val="24"/>
        </w:rPr>
        <w:t>РЕШЕНИЕ</w:t>
      </w:r>
    </w:p>
    <w:p w:rsidR="008B1F7C" w:rsidRPr="00C15FC7" w:rsidRDefault="008B1F7C" w:rsidP="00C15F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A71" w:rsidRPr="00C15FC7" w:rsidRDefault="00110A71" w:rsidP="00C15F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A71" w:rsidRPr="00C15FC7" w:rsidRDefault="00110A71" w:rsidP="00C15F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1F7C" w:rsidRPr="00C15FC7" w:rsidRDefault="00C15FC7" w:rsidP="00C15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28 ноября </w:t>
      </w:r>
      <w:r w:rsidR="003F7B58" w:rsidRPr="00C15FC7">
        <w:rPr>
          <w:rFonts w:ascii="Arial" w:hAnsi="Arial" w:cs="Arial"/>
          <w:sz w:val="24"/>
          <w:szCs w:val="24"/>
        </w:rPr>
        <w:t>2018</w:t>
      </w:r>
      <w:r w:rsidR="008B1F7C" w:rsidRPr="00C15FC7">
        <w:rPr>
          <w:rFonts w:ascii="Arial" w:hAnsi="Arial" w:cs="Arial"/>
          <w:sz w:val="24"/>
          <w:szCs w:val="24"/>
        </w:rPr>
        <w:t xml:space="preserve"> г.              </w:t>
      </w:r>
      <w:r w:rsidR="003E02BE" w:rsidRPr="00C15FC7">
        <w:rPr>
          <w:rFonts w:ascii="Arial" w:hAnsi="Arial" w:cs="Arial"/>
          <w:sz w:val="24"/>
          <w:szCs w:val="24"/>
        </w:rPr>
        <w:t xml:space="preserve">          </w:t>
      </w:r>
      <w:r w:rsidR="008B1F7C" w:rsidRPr="00C15FC7">
        <w:rPr>
          <w:rFonts w:ascii="Arial" w:hAnsi="Arial" w:cs="Arial"/>
          <w:sz w:val="24"/>
          <w:szCs w:val="24"/>
        </w:rPr>
        <w:t xml:space="preserve"> п. Элита</w:t>
      </w:r>
      <w:r w:rsidR="008B1F7C" w:rsidRPr="00C15FC7">
        <w:rPr>
          <w:rFonts w:ascii="Arial" w:hAnsi="Arial" w:cs="Arial"/>
          <w:sz w:val="24"/>
          <w:szCs w:val="24"/>
        </w:rPr>
        <w:tab/>
      </w:r>
      <w:r w:rsidR="008B1F7C" w:rsidRPr="00C15FC7">
        <w:rPr>
          <w:rFonts w:ascii="Arial" w:hAnsi="Arial" w:cs="Arial"/>
          <w:sz w:val="24"/>
          <w:szCs w:val="24"/>
        </w:rPr>
        <w:tab/>
      </w:r>
      <w:r w:rsidR="008B1F7C" w:rsidRPr="00C15FC7">
        <w:rPr>
          <w:rFonts w:ascii="Arial" w:hAnsi="Arial" w:cs="Arial"/>
          <w:sz w:val="24"/>
          <w:szCs w:val="24"/>
        </w:rPr>
        <w:tab/>
      </w:r>
      <w:r w:rsidR="001D710E" w:rsidRPr="00C15FC7">
        <w:rPr>
          <w:rFonts w:ascii="Arial" w:hAnsi="Arial" w:cs="Arial"/>
          <w:sz w:val="24"/>
          <w:szCs w:val="24"/>
        </w:rPr>
        <w:t xml:space="preserve">             </w:t>
      </w:r>
      <w:r w:rsidR="00A91443" w:rsidRPr="00C15FC7">
        <w:rPr>
          <w:rFonts w:ascii="Arial" w:hAnsi="Arial" w:cs="Arial"/>
          <w:sz w:val="24"/>
          <w:szCs w:val="24"/>
        </w:rPr>
        <w:t xml:space="preserve">   № </w:t>
      </w:r>
      <w:r w:rsidRPr="00C15FC7">
        <w:rPr>
          <w:rFonts w:ascii="Arial" w:hAnsi="Arial" w:cs="Arial"/>
          <w:sz w:val="24"/>
          <w:szCs w:val="24"/>
        </w:rPr>
        <w:t>30-178р</w:t>
      </w:r>
    </w:p>
    <w:p w:rsidR="005622ED" w:rsidRPr="00C15FC7" w:rsidRDefault="005622ED" w:rsidP="00C15FC7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E02BE" w:rsidRPr="00C15FC7" w:rsidRDefault="003E02BE" w:rsidP="00C15FC7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813C6" w:rsidRPr="00C15FC7" w:rsidRDefault="003E02BE" w:rsidP="00C15FC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5FC7">
        <w:rPr>
          <w:rFonts w:ascii="Arial" w:hAnsi="Arial" w:cs="Arial"/>
          <w:bCs/>
          <w:sz w:val="24"/>
          <w:szCs w:val="24"/>
        </w:rPr>
        <w:t>О налоге на имущество физических лиц</w:t>
      </w:r>
    </w:p>
    <w:p w:rsidR="005622ED" w:rsidRPr="00C15FC7" w:rsidRDefault="005622E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C15FC7" w:rsidRDefault="007341E1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5FC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C15FC7">
          <w:rPr>
            <w:rFonts w:ascii="Arial" w:hAnsi="Arial" w:cs="Arial"/>
            <w:sz w:val="24"/>
            <w:szCs w:val="24"/>
          </w:rPr>
          <w:t>главой 32 Налогового кодекса Российской Федерации</w:t>
        </w:r>
      </w:hyperlink>
      <w:r w:rsidRPr="00C15FC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C15FC7">
          <w:rPr>
            <w:rFonts w:ascii="Arial" w:hAnsi="Arial" w:cs="Arial"/>
            <w:sz w:val="24"/>
            <w:szCs w:val="24"/>
          </w:rPr>
          <w:t>Федеральным законом от 06.10.2003 № 131-ФЗ</w:t>
        </w:r>
      </w:hyperlink>
      <w:r w:rsidRPr="00C15FC7">
        <w:rPr>
          <w:rFonts w:ascii="Arial" w:hAnsi="Arial" w:cs="Arial"/>
          <w:sz w:val="24"/>
          <w:szCs w:val="24"/>
        </w:rPr>
        <w:t xml:space="preserve"> «</w:t>
      </w:r>
      <w:bookmarkStart w:id="0" w:name="_GoBack"/>
      <w:bookmarkEnd w:id="0"/>
      <w:r w:rsidRPr="00C15FC7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C15FC7">
          <w:rPr>
            <w:rFonts w:ascii="Arial" w:hAnsi="Arial" w:cs="Arial"/>
            <w:sz w:val="24"/>
            <w:szCs w:val="24"/>
          </w:rPr>
          <w:t>Законом Красноярского края № 6-2108 от 01.11.2018 «</w:t>
        </w:r>
      </w:hyperlink>
      <w:r w:rsidRPr="00C15FC7">
        <w:rPr>
          <w:rFonts w:ascii="Arial" w:hAnsi="Arial" w:cs="Arial"/>
          <w:sz w:val="24"/>
          <w:szCs w:val="24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r w:rsidR="003E02BE" w:rsidRPr="00C15FC7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="003E02BE"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="003E02BE" w:rsidRPr="00C15FC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E02BE" w:rsidRPr="00C15FC7">
        <w:rPr>
          <w:rFonts w:ascii="Arial" w:hAnsi="Arial" w:cs="Arial"/>
          <w:sz w:val="24"/>
          <w:szCs w:val="24"/>
        </w:rPr>
        <w:t>Емельяновского</w:t>
      </w:r>
      <w:proofErr w:type="spellEnd"/>
      <w:proofErr w:type="gramEnd"/>
      <w:r w:rsidR="003E02BE" w:rsidRPr="00C15FC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8622AC" w:rsidRPr="00C15FC7">
        <w:rPr>
          <w:rFonts w:ascii="Arial" w:hAnsi="Arial" w:cs="Arial"/>
          <w:sz w:val="24"/>
          <w:szCs w:val="24"/>
        </w:rPr>
        <w:t>,</w:t>
      </w:r>
      <w:r w:rsidR="008A47B4" w:rsidRPr="00C1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807"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C15FC7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8B1F7C" w:rsidRPr="00C15FC7" w:rsidRDefault="008B1F7C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C15FC7" w:rsidRDefault="008B1F7C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15FC7">
        <w:rPr>
          <w:rFonts w:ascii="Arial" w:hAnsi="Arial" w:cs="Arial"/>
          <w:sz w:val="24"/>
          <w:szCs w:val="24"/>
        </w:rPr>
        <w:t>РЕШИЛ:</w:t>
      </w:r>
    </w:p>
    <w:p w:rsidR="007341E1" w:rsidRPr="00C15FC7" w:rsidRDefault="007341E1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341E1" w:rsidRPr="00C15FC7" w:rsidRDefault="007341E1" w:rsidP="00C15FC7">
      <w:pPr>
        <w:numPr>
          <w:ilvl w:val="0"/>
          <w:numId w:val="9"/>
        </w:numPr>
        <w:spacing w:before="120" w:after="12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5FC7">
        <w:rPr>
          <w:rFonts w:ascii="Arial" w:eastAsia="Calibri" w:hAnsi="Arial" w:cs="Arial"/>
          <w:sz w:val="24"/>
          <w:szCs w:val="24"/>
          <w:lang w:eastAsia="en-US"/>
        </w:rPr>
        <w:t xml:space="preserve">Установить налог на имущество физических лиц на территории муниципального образования </w:t>
      </w:r>
      <w:proofErr w:type="spellStart"/>
      <w:r w:rsidRPr="00C15FC7">
        <w:rPr>
          <w:rFonts w:ascii="Arial" w:eastAsia="Calibri" w:hAnsi="Arial" w:cs="Arial"/>
          <w:sz w:val="24"/>
          <w:szCs w:val="24"/>
          <w:lang w:eastAsia="en-US"/>
        </w:rPr>
        <w:t>Элитовский</w:t>
      </w:r>
      <w:proofErr w:type="spellEnd"/>
      <w:r w:rsidRPr="00C15FC7">
        <w:rPr>
          <w:rFonts w:ascii="Arial" w:eastAsia="Calibri" w:hAnsi="Arial" w:cs="Arial"/>
          <w:sz w:val="24"/>
          <w:szCs w:val="24"/>
          <w:lang w:eastAsia="en-US"/>
        </w:rPr>
        <w:t xml:space="preserve"> сельсовет.</w:t>
      </w:r>
    </w:p>
    <w:p w:rsidR="007341E1" w:rsidRPr="00C15FC7" w:rsidRDefault="007341E1" w:rsidP="00C15FC7">
      <w:pPr>
        <w:numPr>
          <w:ilvl w:val="0"/>
          <w:numId w:val="9"/>
        </w:numPr>
        <w:spacing w:before="120"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5FC7">
        <w:rPr>
          <w:rFonts w:ascii="Arial" w:eastAsia="Calibri" w:hAnsi="Arial" w:cs="Arial"/>
          <w:sz w:val="24"/>
          <w:szCs w:val="24"/>
          <w:lang w:eastAsia="en-US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7341E1" w:rsidRPr="00C15FC7" w:rsidTr="00BE468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 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дом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жил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ого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дом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квартира</w:t>
            </w:r>
            <w:r w:rsidRPr="00C15FC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квартир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</w:t>
            </w:r>
            <w:proofErr w:type="spellEnd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хозяйственное строение или сооружение, площадь 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0,1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7341E1" w:rsidRPr="00C15FC7" w:rsidTr="00BE46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E1" w:rsidRPr="00C15FC7" w:rsidRDefault="007341E1" w:rsidP="00C1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7341E1" w:rsidRPr="00C15FC7" w:rsidRDefault="007341E1" w:rsidP="00C15FC7">
      <w:pPr>
        <w:numPr>
          <w:ilvl w:val="0"/>
          <w:numId w:val="9"/>
        </w:numPr>
        <w:spacing w:before="120"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5FC7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10" w:history="1">
        <w:r w:rsidRPr="00C15FC7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C15FC7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7341E1" w:rsidRPr="00C15FC7" w:rsidRDefault="003F7B58" w:rsidP="00C15FC7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3F7B58" w:rsidRPr="00C15FC7" w:rsidRDefault="003F7B58" w:rsidP="00C15FC7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Сироты, оставшиеся без родителей, до достижения ими восемнадцатилетнего возраста;</w:t>
      </w:r>
    </w:p>
    <w:p w:rsidR="003F7B58" w:rsidRPr="00C15FC7" w:rsidRDefault="003F7B58" w:rsidP="00C15FC7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Дети, находящиеся под опекой;</w:t>
      </w:r>
    </w:p>
    <w:p w:rsidR="003F7B58" w:rsidRPr="00C15FC7" w:rsidRDefault="003F7B58" w:rsidP="00C15FC7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3F7B58" w:rsidRPr="00C15FC7" w:rsidRDefault="003F7B58" w:rsidP="00C15FC7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Многодетные семьи (семьи, имеющие трех и более детей, не достигших восемнадцатилетнего возраста).</w:t>
      </w:r>
    </w:p>
    <w:p w:rsidR="007341E1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341E1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15FC7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15FC7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7341E1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7341E1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7341E1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8B1F7C" w:rsidRPr="00C15FC7" w:rsidRDefault="007341E1" w:rsidP="00C15FC7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 xml:space="preserve">гараж или </w:t>
      </w:r>
      <w:proofErr w:type="spellStart"/>
      <w:r w:rsidRPr="00C15FC7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Pr="00C15FC7">
        <w:rPr>
          <w:rFonts w:ascii="Arial" w:eastAsia="Calibri" w:hAnsi="Arial" w:cs="Arial"/>
          <w:sz w:val="24"/>
          <w:szCs w:val="24"/>
        </w:rPr>
        <w:t>-место.</w:t>
      </w:r>
    </w:p>
    <w:p w:rsidR="003E02BE" w:rsidRPr="00C15FC7" w:rsidRDefault="00CC7D40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>4</w:t>
      </w:r>
      <w:r w:rsidR="003E02BE" w:rsidRPr="00C15FC7">
        <w:rPr>
          <w:rFonts w:ascii="Arial" w:hAnsi="Arial" w:cs="Arial"/>
          <w:sz w:val="24"/>
          <w:szCs w:val="24"/>
        </w:rPr>
        <w:t>. Признать утратившими силу</w:t>
      </w:r>
      <w:r w:rsidR="00466C1D" w:rsidRPr="00C15FC7">
        <w:rPr>
          <w:rFonts w:ascii="Arial" w:hAnsi="Arial" w:cs="Arial"/>
          <w:sz w:val="24"/>
          <w:szCs w:val="24"/>
        </w:rPr>
        <w:t>:</w:t>
      </w:r>
    </w:p>
    <w:p w:rsidR="00466C1D" w:rsidRPr="00C15FC7" w:rsidRDefault="00466C1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15FC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района Красноярского края от 20 ноября 2014 № 44-235р «Об установлении на территории муниципального образования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сельсовет налога на имущество физических лиц»;</w:t>
      </w:r>
    </w:p>
    <w:p w:rsidR="00466C1D" w:rsidRPr="00C15FC7" w:rsidRDefault="00466C1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15FC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района Красноярского края от 25 февраля 2016 № 5-21р «О внесении изменений в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от 20.11.2014 №44-235р «Об установлении на территории муниципального образования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сельсовет налога на имущество физических лиц»;</w:t>
      </w:r>
    </w:p>
    <w:p w:rsidR="00466C1D" w:rsidRPr="00C15FC7" w:rsidRDefault="00466C1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5FC7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15FC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района Красноярского края от 07 июля 2016 № 8-45р «О внесении изменений в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от 25.05.2016 № 5-21р «О внесении </w:t>
      </w:r>
      <w:r w:rsidRPr="00C15FC7">
        <w:rPr>
          <w:rFonts w:ascii="Arial" w:hAnsi="Arial" w:cs="Arial"/>
          <w:sz w:val="24"/>
          <w:szCs w:val="24"/>
        </w:rPr>
        <w:lastRenderedPageBreak/>
        <w:t xml:space="preserve">изменений в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от 20.11.2014 №44-235р «Об установлении на территории муниципального образования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сельсовет налога на имущество физических лиц»;</w:t>
      </w:r>
      <w:proofErr w:type="gramEnd"/>
    </w:p>
    <w:p w:rsidR="00466C1D" w:rsidRPr="00C15FC7" w:rsidRDefault="00466C1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15FC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района Красноярского края от 24 ноября 2016 № 11-58р «О внесении изменений в Решение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от 20.11.2014 №44-235р «Об установлении на территории муниципального образования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сельсовет нало</w:t>
      </w:r>
      <w:r w:rsidR="00507E79" w:rsidRPr="00C15FC7">
        <w:rPr>
          <w:rFonts w:ascii="Arial" w:hAnsi="Arial" w:cs="Arial"/>
          <w:sz w:val="24"/>
          <w:szCs w:val="24"/>
        </w:rPr>
        <w:t>га на имущество физических лиц».</w:t>
      </w:r>
    </w:p>
    <w:p w:rsidR="00507E79" w:rsidRPr="00C15FC7" w:rsidRDefault="00507E79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5. В отношении налоговых периодов по налогу, истекших до 1 января 2019 года, применяются положения решения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сельского Совета депутатов от 20.11.2014 № 44-235р «Об установлении на территории муниципального образования </w:t>
      </w:r>
      <w:proofErr w:type="spellStart"/>
      <w:r w:rsidRPr="00C15FC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15FC7">
        <w:rPr>
          <w:rFonts w:ascii="Arial" w:hAnsi="Arial" w:cs="Arial"/>
          <w:sz w:val="24"/>
          <w:szCs w:val="24"/>
        </w:rPr>
        <w:t xml:space="preserve"> сельсовет налога на имущество физических лиц» действующего до дня вступления в силу настоящего решения.</w:t>
      </w:r>
    </w:p>
    <w:p w:rsidR="003E02BE" w:rsidRPr="00C15FC7" w:rsidRDefault="00507E79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>6</w:t>
      </w:r>
      <w:r w:rsidR="003E02BE" w:rsidRPr="00C15FC7">
        <w:rPr>
          <w:rFonts w:ascii="Arial" w:hAnsi="Arial" w:cs="Arial"/>
          <w:sz w:val="24"/>
          <w:szCs w:val="24"/>
        </w:rPr>
        <w:t>. Настоящее решение</w:t>
      </w:r>
      <w:r w:rsidR="002811D7" w:rsidRPr="00C15FC7">
        <w:rPr>
          <w:rFonts w:ascii="Arial" w:hAnsi="Arial" w:cs="Arial"/>
          <w:sz w:val="24"/>
          <w:szCs w:val="24"/>
        </w:rPr>
        <w:t xml:space="preserve"> вступает в силу </w:t>
      </w:r>
      <w:r w:rsidRPr="00C15FC7">
        <w:rPr>
          <w:rFonts w:ascii="Arial" w:hAnsi="Arial" w:cs="Arial"/>
          <w:sz w:val="24"/>
          <w:szCs w:val="24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  <w:r w:rsidR="003F7B58" w:rsidRPr="00C15FC7">
        <w:rPr>
          <w:rFonts w:ascii="Arial" w:hAnsi="Arial" w:cs="Arial"/>
          <w:sz w:val="24"/>
          <w:szCs w:val="24"/>
        </w:rPr>
        <w:t xml:space="preserve"> </w:t>
      </w:r>
    </w:p>
    <w:p w:rsidR="00D62807" w:rsidRPr="00C15FC7" w:rsidRDefault="00507E79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>7</w:t>
      </w:r>
      <w:r w:rsidR="00CC7D40" w:rsidRPr="00C15FC7">
        <w:rPr>
          <w:rFonts w:ascii="Arial" w:hAnsi="Arial" w:cs="Arial"/>
          <w:sz w:val="24"/>
          <w:szCs w:val="24"/>
        </w:rPr>
        <w:t xml:space="preserve">. </w:t>
      </w:r>
      <w:r w:rsidR="007F5D7D" w:rsidRPr="00C15FC7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:rsidR="00D62807" w:rsidRPr="00C15FC7" w:rsidRDefault="00507E79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>8.</w:t>
      </w:r>
      <w:r w:rsidR="00CC7D40" w:rsidRPr="00C15F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2807" w:rsidRPr="00C15FC7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C15FC7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C15FC7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C15FC7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C15FC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C15FC7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C15FC7">
        <w:rPr>
          <w:rFonts w:ascii="Arial" w:hAnsi="Arial" w:cs="Arial"/>
          <w:sz w:val="24"/>
          <w:szCs w:val="24"/>
        </w:rPr>
        <w:t xml:space="preserve"> А.В.</w:t>
      </w:r>
    </w:p>
    <w:p w:rsidR="008B1F7C" w:rsidRPr="00C15FC7" w:rsidRDefault="008B1F7C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C15FC7" w:rsidRDefault="008B1F7C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C15FC7" w:rsidRDefault="007B2589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110A71" w:rsidRPr="00C15FC7">
        <w:rPr>
          <w:rFonts w:ascii="Arial" w:hAnsi="Arial" w:cs="Arial"/>
          <w:sz w:val="24"/>
          <w:szCs w:val="24"/>
        </w:rPr>
        <w:t xml:space="preserve">   </w:t>
      </w:r>
      <w:r w:rsidR="007F5D7D" w:rsidRPr="00C15FC7">
        <w:rPr>
          <w:rFonts w:ascii="Arial" w:hAnsi="Arial" w:cs="Arial"/>
          <w:sz w:val="24"/>
          <w:szCs w:val="24"/>
        </w:rPr>
        <w:t xml:space="preserve">   Глава сельсовета              </w:t>
      </w:r>
      <w:r w:rsidRPr="00C15FC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C15FC7" w:rsidRDefault="007F5D7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110A71" w:rsidRDefault="007F5D7D" w:rsidP="00C15F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5FC7">
        <w:rPr>
          <w:rFonts w:ascii="Arial" w:hAnsi="Arial" w:cs="Arial"/>
          <w:sz w:val="24"/>
          <w:szCs w:val="24"/>
        </w:rPr>
        <w:t>_____________________</w:t>
      </w:r>
      <w:r w:rsidR="007B2589" w:rsidRPr="00C15FC7">
        <w:rPr>
          <w:rFonts w:ascii="Arial" w:hAnsi="Arial" w:cs="Arial"/>
          <w:sz w:val="24"/>
          <w:szCs w:val="24"/>
        </w:rPr>
        <w:t>С.М. Яблонский</w:t>
      </w:r>
      <w:r w:rsidR="00110A71" w:rsidRPr="00C15FC7">
        <w:rPr>
          <w:rFonts w:ascii="Arial" w:hAnsi="Arial" w:cs="Arial"/>
          <w:sz w:val="24"/>
          <w:szCs w:val="24"/>
        </w:rPr>
        <w:t xml:space="preserve">     </w:t>
      </w:r>
      <w:r w:rsidRPr="00C15FC7">
        <w:rPr>
          <w:rFonts w:ascii="Arial" w:hAnsi="Arial" w:cs="Arial"/>
          <w:sz w:val="24"/>
          <w:szCs w:val="24"/>
        </w:rPr>
        <w:t xml:space="preserve"> _________________ В.В. Звягин</w:t>
      </w:r>
      <w:r w:rsidR="008B1F7C" w:rsidRPr="00110A71">
        <w:rPr>
          <w:rFonts w:ascii="Arial" w:hAnsi="Arial" w:cs="Arial"/>
          <w:sz w:val="24"/>
          <w:szCs w:val="24"/>
        </w:rPr>
        <w:t xml:space="preserve">       </w:t>
      </w:r>
    </w:p>
    <w:sectPr w:rsidR="008B1F7C" w:rsidRPr="00110A71" w:rsidSect="00110A7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268873DC"/>
    <w:multiLevelType w:val="hybridMultilevel"/>
    <w:tmpl w:val="71EE40B8"/>
    <w:lvl w:ilvl="0" w:tplc="D7EE5EB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6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829F1"/>
    <w:rsid w:val="00102C08"/>
    <w:rsid w:val="00110A71"/>
    <w:rsid w:val="0013599F"/>
    <w:rsid w:val="00191D40"/>
    <w:rsid w:val="001D710E"/>
    <w:rsid w:val="002811D7"/>
    <w:rsid w:val="003323BB"/>
    <w:rsid w:val="003474FB"/>
    <w:rsid w:val="003E02BE"/>
    <w:rsid w:val="003E4C5F"/>
    <w:rsid w:val="003F7B58"/>
    <w:rsid w:val="00466C1D"/>
    <w:rsid w:val="00507E79"/>
    <w:rsid w:val="00520BF4"/>
    <w:rsid w:val="005622ED"/>
    <w:rsid w:val="005B5D6D"/>
    <w:rsid w:val="005C0DF2"/>
    <w:rsid w:val="006364AA"/>
    <w:rsid w:val="007341E1"/>
    <w:rsid w:val="007505DC"/>
    <w:rsid w:val="007B2589"/>
    <w:rsid w:val="007F177D"/>
    <w:rsid w:val="007F5D7D"/>
    <w:rsid w:val="008460C4"/>
    <w:rsid w:val="008622AC"/>
    <w:rsid w:val="008813C6"/>
    <w:rsid w:val="008A47B4"/>
    <w:rsid w:val="008B1F7C"/>
    <w:rsid w:val="008D0824"/>
    <w:rsid w:val="009171D9"/>
    <w:rsid w:val="009937B4"/>
    <w:rsid w:val="009D2BC3"/>
    <w:rsid w:val="00A3285F"/>
    <w:rsid w:val="00A3323F"/>
    <w:rsid w:val="00A91443"/>
    <w:rsid w:val="00B62DAC"/>
    <w:rsid w:val="00C15FC7"/>
    <w:rsid w:val="00C26CFF"/>
    <w:rsid w:val="00C734E1"/>
    <w:rsid w:val="00CC7D40"/>
    <w:rsid w:val="00D62807"/>
    <w:rsid w:val="00DB7BF3"/>
    <w:rsid w:val="00DE36C9"/>
    <w:rsid w:val="00E13ECC"/>
    <w:rsid w:val="00E740FB"/>
    <w:rsid w:val="00E86A88"/>
    <w:rsid w:val="00F21F09"/>
    <w:rsid w:val="00F2443E"/>
    <w:rsid w:val="00F251EB"/>
    <w:rsid w:val="00F578AD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E17F-7F4E-432A-AF9A-24DFC2AA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8</cp:revision>
  <cp:lastPrinted>2018-11-28T09:24:00Z</cp:lastPrinted>
  <dcterms:created xsi:type="dcterms:W3CDTF">2017-09-20T03:28:00Z</dcterms:created>
  <dcterms:modified xsi:type="dcterms:W3CDTF">2018-11-28T09:24:00Z</dcterms:modified>
</cp:coreProperties>
</file>